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5049222"/>
        <w:docPartObj>
          <w:docPartGallery w:val="Cover Pages"/>
          <w:docPartUnique/>
        </w:docPartObj>
      </w:sdtPr>
      <w:sdtContent>
        <w:p w:rsidR="00633B9A" w:rsidRDefault="00633B9A" w:rsidP="00633B9A">
          <w:pPr>
            <w:tabs>
              <w:tab w:val="left" w:pos="-90"/>
            </w:tabs>
            <w:ind w:left="-90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Transport Release Notes</w:t>
          </w:r>
        </w:p>
        <w:p w:rsidR="00633B9A" w:rsidRDefault="00633B9A" w:rsidP="00633B9A">
          <w:pPr>
            <w:tabs>
              <w:tab w:val="left" w:pos="-90"/>
            </w:tabs>
            <w:ind w:left="-90"/>
            <w:jc w:val="center"/>
            <w:rPr>
              <w:sz w:val="28"/>
              <w:szCs w:val="32"/>
            </w:rPr>
          </w:pPr>
          <w:r>
            <w:rPr>
              <w:sz w:val="28"/>
              <w:szCs w:val="32"/>
            </w:rPr>
            <w:t>Recap: 5</w:t>
          </w:r>
          <w:r w:rsidR="00F55459">
            <w:rPr>
              <w:sz w:val="28"/>
              <w:szCs w:val="32"/>
            </w:rPr>
            <w:t>515</w:t>
          </w:r>
          <w:r>
            <w:rPr>
              <w:sz w:val="28"/>
              <w:szCs w:val="32"/>
            </w:rPr>
            <w:t xml:space="preserve"> – </w:t>
          </w:r>
          <w:r w:rsidR="00F55459" w:rsidRPr="00F55459">
            <w:rPr>
              <w:sz w:val="28"/>
              <w:szCs w:val="32"/>
            </w:rPr>
            <w:t>Expected Price Error for Footlocker</w:t>
          </w:r>
        </w:p>
        <w:p w:rsidR="00633B9A" w:rsidRDefault="00511E09" w:rsidP="00633B9A">
          <w:pPr>
            <w:tabs>
              <w:tab w:val="left" w:pos="-90"/>
            </w:tabs>
            <w:ind w:left="-90"/>
            <w:jc w:val="center"/>
            <w:rPr>
              <w:sz w:val="28"/>
              <w:szCs w:val="32"/>
            </w:rPr>
          </w:pPr>
          <w:r>
            <w:rPr>
              <w:sz w:val="28"/>
              <w:szCs w:val="32"/>
            </w:rPr>
            <w:t>Submitted:</w:t>
          </w:r>
          <w:r w:rsidR="00F55459">
            <w:rPr>
              <w:sz w:val="28"/>
              <w:szCs w:val="32"/>
            </w:rPr>
            <w:t xml:space="preserve"> 12</w:t>
          </w:r>
          <w:r w:rsidR="00633B9A">
            <w:rPr>
              <w:sz w:val="28"/>
              <w:szCs w:val="32"/>
            </w:rPr>
            <w:t>/</w:t>
          </w:r>
          <w:r w:rsidR="00F55459">
            <w:rPr>
              <w:sz w:val="28"/>
              <w:szCs w:val="32"/>
            </w:rPr>
            <w:t>17</w:t>
          </w:r>
          <w:r w:rsidR="00633B9A">
            <w:rPr>
              <w:sz w:val="28"/>
              <w:szCs w:val="32"/>
            </w:rPr>
            <w:t>/2012</w:t>
          </w:r>
        </w:p>
        <w:p w:rsidR="00633B9A" w:rsidRDefault="00633B9A" w:rsidP="00633B9A">
          <w:pPr>
            <w:tabs>
              <w:tab w:val="left" w:pos="-90"/>
            </w:tabs>
            <w:ind w:left="-90"/>
            <w:jc w:val="center"/>
            <w:rPr>
              <w:sz w:val="28"/>
              <w:szCs w:val="32"/>
            </w:rPr>
          </w:pPr>
        </w:p>
        <w:tbl>
          <w:tblPr>
            <w:tblStyle w:val="TableGrid"/>
            <w:tblW w:w="9558" w:type="dxa"/>
            <w:tblInd w:w="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358"/>
            <w:gridCol w:w="7200"/>
          </w:tblGrid>
          <w:tr w:rsidR="00633B9A" w:rsidTr="00633B9A">
            <w:tc>
              <w:tcPr>
                <w:tcW w:w="2358" w:type="dxa"/>
                <w:hideMark/>
              </w:tcPr>
              <w:p w:rsidR="00633B9A" w:rsidRDefault="00633B9A">
                <w:pPr>
                  <w:ind w:left="-90"/>
                  <w:rPr>
                    <w:b/>
                    <w:color w:val="808080" w:themeColor="background1" w:themeShade="80"/>
                  </w:rPr>
                </w:pPr>
                <w:r>
                  <w:rPr>
                    <w:b/>
                    <w:color w:val="808080" w:themeColor="background1" w:themeShade="80"/>
                  </w:rPr>
                  <w:t>Source/Destination</w:t>
                </w:r>
              </w:p>
            </w:tc>
            <w:tc>
              <w:tcPr>
                <w:tcW w:w="7200" w:type="dxa"/>
                <w:hideMark/>
              </w:tcPr>
              <w:p w:rsidR="00633B9A" w:rsidRDefault="00633B9A">
                <w:pPr>
                  <w:ind w:left="-90"/>
                </w:pPr>
                <w:r>
                  <w:t>NED100 to NEQ100</w:t>
                </w:r>
              </w:p>
            </w:tc>
          </w:tr>
          <w:tr w:rsidR="00633B9A" w:rsidTr="00633B9A">
            <w:tc>
              <w:tcPr>
                <w:tcW w:w="2358" w:type="dxa"/>
                <w:hideMark/>
              </w:tcPr>
              <w:p w:rsidR="00633B9A" w:rsidRDefault="00633B9A">
                <w:pPr>
                  <w:ind w:left="-90"/>
                  <w:rPr>
                    <w:b/>
                    <w:color w:val="808080" w:themeColor="background1" w:themeShade="80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Transport Sent to </w:t>
                </w:r>
              </w:p>
            </w:tc>
            <w:tc>
              <w:tcPr>
                <w:tcW w:w="7200" w:type="dxa"/>
                <w:hideMark/>
              </w:tcPr>
              <w:p w:rsidR="00633B9A" w:rsidRDefault="00633B9A">
                <w:pPr>
                  <w:ind w:left="-90"/>
                </w:pPr>
                <w:r>
                  <w:t>Thi Tran</w:t>
                </w:r>
              </w:p>
            </w:tc>
          </w:tr>
          <w:tr w:rsidR="00633B9A" w:rsidTr="00633B9A">
            <w:tc>
              <w:tcPr>
                <w:tcW w:w="2358" w:type="dxa"/>
                <w:hideMark/>
              </w:tcPr>
              <w:p w:rsidR="00633B9A" w:rsidRDefault="00633B9A">
                <w:pPr>
                  <w:ind w:left="-90"/>
                  <w:rPr>
                    <w:b/>
                    <w:color w:val="808080" w:themeColor="background1" w:themeShade="80"/>
                  </w:rPr>
                </w:pPr>
                <w:r>
                  <w:rPr>
                    <w:b/>
                    <w:color w:val="808080" w:themeColor="background1" w:themeShade="80"/>
                  </w:rPr>
                  <w:t>Requested By</w:t>
                </w:r>
              </w:p>
            </w:tc>
            <w:tc>
              <w:tcPr>
                <w:tcW w:w="7200" w:type="dxa"/>
                <w:hideMark/>
              </w:tcPr>
              <w:p w:rsidR="00633B9A" w:rsidRDefault="00F55459">
                <w:pPr>
                  <w:ind w:left="-90"/>
                </w:pPr>
                <w:r w:rsidRPr="00F55459">
                  <w:rPr>
                    <w:rFonts w:ascii="Tahoma" w:hAnsi="Tahoma" w:cs="Tahoma"/>
                    <w:sz w:val="20"/>
                    <w:szCs w:val="20"/>
                  </w:rPr>
                  <w:t>Fil Festa</w:t>
                </w:r>
              </w:p>
            </w:tc>
          </w:tr>
          <w:tr w:rsidR="00633B9A" w:rsidTr="00633B9A">
            <w:tc>
              <w:tcPr>
                <w:tcW w:w="2358" w:type="dxa"/>
                <w:hideMark/>
              </w:tcPr>
              <w:p w:rsidR="00633B9A" w:rsidRDefault="00633B9A">
                <w:pPr>
                  <w:ind w:left="-90"/>
                  <w:rPr>
                    <w:b/>
                    <w:color w:val="808080" w:themeColor="background1" w:themeShade="80"/>
                  </w:rPr>
                </w:pPr>
                <w:r>
                  <w:rPr>
                    <w:b/>
                    <w:color w:val="808080" w:themeColor="background1" w:themeShade="80"/>
                  </w:rPr>
                  <w:t>Specifications</w:t>
                </w:r>
              </w:p>
            </w:tc>
            <w:tc>
              <w:tcPr>
                <w:tcW w:w="7200" w:type="dxa"/>
                <w:hideMark/>
              </w:tcPr>
              <w:p w:rsidR="00633B9A" w:rsidRPr="00F55459" w:rsidRDefault="00F55459">
                <w:pPr>
                  <w:ind w:left="-90"/>
                </w:pPr>
                <w:r w:rsidRPr="00F55459">
                  <w:t>NA</w:t>
                </w:r>
                <w:r w:rsidR="00633B9A" w:rsidRPr="00F55459">
                  <w:t xml:space="preserve"> </w:t>
                </w:r>
              </w:p>
            </w:tc>
          </w:tr>
        </w:tbl>
        <w:p w:rsidR="00633B9A" w:rsidRDefault="00633B9A" w:rsidP="00633B9A">
          <w:pPr>
            <w:tabs>
              <w:tab w:val="left" w:pos="-90"/>
            </w:tabs>
            <w:ind w:left="-90"/>
            <w:rPr>
              <w:b/>
              <w:color w:val="808080" w:themeColor="background1" w:themeShade="80"/>
              <w:sz w:val="36"/>
            </w:rPr>
          </w:pPr>
        </w:p>
        <w:tbl>
          <w:tblPr>
            <w:tblStyle w:val="TableGrid"/>
            <w:tblW w:w="0" w:type="auto"/>
            <w:tblInd w:w="-90" w:type="dxa"/>
            <w:tblLook w:val="04A0"/>
          </w:tblPr>
          <w:tblGrid>
            <w:gridCol w:w="2255"/>
            <w:gridCol w:w="2279"/>
            <w:gridCol w:w="1565"/>
            <w:gridCol w:w="1720"/>
            <w:gridCol w:w="1513"/>
          </w:tblGrid>
          <w:tr w:rsidR="00633B9A" w:rsidTr="00633B9A"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633B9A">
                <w:pPr>
                  <w:tabs>
                    <w:tab w:val="left" w:pos="-90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Transport ID</w:t>
                </w:r>
              </w:p>
            </w:tc>
            <w:tc>
              <w:tcPr>
                <w:tcW w:w="2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633B9A">
                <w:pPr>
                  <w:tabs>
                    <w:tab w:val="left" w:pos="-90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Description</w:t>
                </w:r>
              </w:p>
            </w:tc>
            <w:tc>
              <w:tcPr>
                <w:tcW w:w="1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633B9A">
                <w:pPr>
                  <w:tabs>
                    <w:tab w:val="left" w:pos="-90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Objects</w:t>
                </w:r>
              </w:p>
            </w:tc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633B9A">
                <w:pPr>
                  <w:tabs>
                    <w:tab w:val="left" w:pos="-90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Created By</w:t>
                </w:r>
              </w:p>
            </w:tc>
            <w:tc>
              <w:tcPr>
                <w:tcW w:w="1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633B9A">
                <w:pPr>
                  <w:tabs>
                    <w:tab w:val="left" w:pos="-90"/>
                  </w:tabs>
                  <w:jc w:val="center"/>
                  <w:rPr>
                    <w:b/>
                  </w:rPr>
                </w:pPr>
                <w:r>
                  <w:rPr>
                    <w:b/>
                  </w:rPr>
                  <w:t>Tested By</w:t>
                </w:r>
              </w:p>
            </w:tc>
          </w:tr>
          <w:tr w:rsidR="00633B9A" w:rsidTr="00633B9A"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F55459" w:rsidP="00F55459">
                <w:pPr>
                  <w:tabs>
                    <w:tab w:val="left" w:pos="-90"/>
                  </w:tabs>
                  <w:jc w:val="center"/>
                </w:pPr>
                <w:r w:rsidRPr="00F55459">
                  <w:t xml:space="preserve">NEDK920120 </w:t>
                </w:r>
              </w:p>
            </w:tc>
            <w:tc>
              <w:tcPr>
                <w:tcW w:w="23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F55459">
                <w:pPr>
                  <w:tabs>
                    <w:tab w:val="left" w:pos="-90"/>
                  </w:tabs>
                  <w:jc w:val="center"/>
                </w:pPr>
                <w:r w:rsidRPr="00F55459">
                  <w:t>SD:5515:Addition of 904 calc typ  to JED1 in ZNECUK</w:t>
                </w:r>
              </w:p>
            </w:tc>
            <w:tc>
              <w:tcPr>
                <w:tcW w:w="16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F55459">
                <w:pPr>
                  <w:tabs>
                    <w:tab w:val="left" w:pos="-90"/>
                  </w:tabs>
                  <w:jc w:val="center"/>
                </w:pPr>
                <w:r w:rsidRPr="00F55459">
                  <w:t>V_T683</w:t>
                </w:r>
              </w:p>
            </w:tc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633B9A">
                <w:pPr>
                  <w:tabs>
                    <w:tab w:val="left" w:pos="-90"/>
                  </w:tabs>
                  <w:jc w:val="center"/>
                </w:pPr>
                <w:r>
                  <w:t>Surya Basa</w:t>
                </w:r>
              </w:p>
            </w:tc>
            <w:tc>
              <w:tcPr>
                <w:tcW w:w="1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33B9A" w:rsidRDefault="00633B9A">
                <w:pPr>
                  <w:tabs>
                    <w:tab w:val="left" w:pos="-90"/>
                  </w:tabs>
                  <w:jc w:val="center"/>
                </w:pPr>
                <w:r>
                  <w:t>Surya Basa</w:t>
                </w:r>
              </w:p>
            </w:tc>
          </w:tr>
        </w:tbl>
        <w:p w:rsidR="00633B9A" w:rsidRDefault="00633B9A" w:rsidP="00633B9A">
          <w:pPr>
            <w:tabs>
              <w:tab w:val="left" w:pos="-90"/>
            </w:tabs>
            <w:ind w:left="-90"/>
            <w:rPr>
              <w:b/>
              <w:color w:val="808080" w:themeColor="background1" w:themeShade="80"/>
              <w:sz w:val="36"/>
            </w:rPr>
          </w:pPr>
        </w:p>
        <w:p w:rsidR="00633B9A" w:rsidRDefault="00633B9A" w:rsidP="00633B9A">
          <w:pPr>
            <w:tabs>
              <w:tab w:val="left" w:pos="-90"/>
            </w:tabs>
            <w:ind w:left="-90"/>
            <w:rPr>
              <w:b/>
              <w:color w:val="808080" w:themeColor="background1" w:themeShade="80"/>
              <w:sz w:val="36"/>
            </w:rPr>
          </w:pPr>
          <w:r>
            <w:rPr>
              <w:b/>
              <w:color w:val="808080" w:themeColor="background1" w:themeShade="80"/>
              <w:sz w:val="36"/>
            </w:rPr>
            <w:t>Release Notes</w:t>
          </w:r>
        </w:p>
        <w:p w:rsidR="00633B9A" w:rsidRDefault="00633B9A" w:rsidP="00633B9A">
          <w:pPr>
            <w:tabs>
              <w:tab w:val="left" w:pos="-90"/>
            </w:tabs>
            <w:ind w:left="-90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(Interdependencies and other release specific notes for Basis Team)</w:t>
          </w:r>
        </w:p>
        <w:p w:rsidR="00F55459" w:rsidRDefault="00F55459" w:rsidP="00633B9A">
          <w:pPr>
            <w:tabs>
              <w:tab w:val="left" w:pos="-90"/>
            </w:tabs>
            <w:ind w:left="-90"/>
            <w:rPr>
              <w:b/>
              <w:color w:val="808080" w:themeColor="background1" w:themeShade="80"/>
              <w:sz w:val="36"/>
            </w:rPr>
          </w:pPr>
        </w:p>
        <w:p w:rsidR="00633B9A" w:rsidRDefault="00633B9A" w:rsidP="00633B9A">
          <w:pPr>
            <w:tabs>
              <w:tab w:val="left" w:pos="-90"/>
            </w:tabs>
            <w:ind w:left="-90"/>
            <w:rPr>
              <w:b/>
              <w:color w:val="808080" w:themeColor="background1" w:themeShade="80"/>
              <w:sz w:val="36"/>
            </w:rPr>
          </w:pPr>
          <w:r>
            <w:rPr>
              <w:b/>
              <w:color w:val="808080" w:themeColor="background1" w:themeShade="80"/>
              <w:sz w:val="36"/>
            </w:rPr>
            <w:t>Test Notes</w:t>
          </w:r>
        </w:p>
        <w:p w:rsidR="00633B9A" w:rsidRDefault="00633B9A" w:rsidP="00633B9A">
          <w:pPr>
            <w:tabs>
              <w:tab w:val="left" w:pos="-90"/>
            </w:tabs>
            <w:ind w:left="-90"/>
            <w:rPr>
              <w:b/>
              <w:color w:val="808080" w:themeColor="background1" w:themeShade="80"/>
              <w:sz w:val="24"/>
            </w:rPr>
          </w:pPr>
          <w:r>
            <w:rPr>
              <w:b/>
              <w:color w:val="808080" w:themeColor="background1" w:themeShade="80"/>
              <w:sz w:val="24"/>
            </w:rPr>
            <w:t>System: D300</w:t>
          </w:r>
        </w:p>
        <w:p w:rsidR="00633B9A" w:rsidRDefault="00F55459" w:rsidP="00633B9A">
          <w:pPr>
            <w:tabs>
              <w:tab w:val="left" w:pos="-90"/>
            </w:tabs>
            <w:ind w:left="-90"/>
            <w:rPr>
              <w:sz w:val="24"/>
              <w:szCs w:val="24"/>
            </w:rPr>
          </w:pPr>
          <w:r>
            <w:rPr>
              <w:sz w:val="24"/>
              <w:szCs w:val="24"/>
            </w:rPr>
            <w:t>Basic testing was done in NED300 to check for the incompletion log related to pricing for EMEA (ZNECUK)</w:t>
          </w:r>
          <w:r w:rsidR="00C748E8">
            <w:rPr>
              <w:sz w:val="24"/>
              <w:szCs w:val="24"/>
            </w:rPr>
            <w:t>.</w:t>
          </w:r>
        </w:p>
        <w:p w:rsidR="00633B9A" w:rsidRDefault="00633B9A" w:rsidP="00633B9A">
          <w:pPr>
            <w:tabs>
              <w:tab w:val="left" w:pos="-90"/>
            </w:tabs>
            <w:ind w:left="-90"/>
            <w:rPr>
              <w:b/>
              <w:color w:val="808080" w:themeColor="background1" w:themeShade="80"/>
              <w:sz w:val="24"/>
            </w:rPr>
          </w:pPr>
          <w:r>
            <w:rPr>
              <w:b/>
              <w:color w:val="808080" w:themeColor="background1" w:themeShade="80"/>
              <w:sz w:val="24"/>
            </w:rPr>
            <w:t>System: Q100</w:t>
          </w:r>
        </w:p>
        <w:p w:rsidR="00633B9A" w:rsidRPr="00C748E8" w:rsidRDefault="00C748E8" w:rsidP="00C748E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-NA-</w:t>
          </w:r>
        </w:p>
        <w:p w:rsidR="00633B9A" w:rsidRDefault="00633B9A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p w:rsidR="00633B9A" w:rsidRDefault="00633B9A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p w:rsidR="00633B9A" w:rsidRDefault="00633B9A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p w:rsidR="00633B9A" w:rsidRDefault="00633B9A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p w:rsidR="00312CD1" w:rsidRDefault="00312CD1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p w:rsidR="00F55459" w:rsidRDefault="00F55459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p w:rsidR="00F55459" w:rsidRDefault="00F55459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p w:rsidR="00F55459" w:rsidRDefault="00F55459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p w:rsidR="00F55459" w:rsidRDefault="00F55459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tbl>
          <w:tblPr>
            <w:tblStyle w:val="LightList1"/>
            <w:tblW w:w="8897" w:type="dxa"/>
            <w:tblBorders>
              <w:insideH w:val="single" w:sz="6" w:space="0" w:color="000000" w:themeColor="text1"/>
              <w:insideV w:val="single" w:sz="6" w:space="0" w:color="000000" w:themeColor="text1"/>
            </w:tblBorders>
            <w:tblLook w:val="04A0"/>
          </w:tblPr>
          <w:tblGrid>
            <w:gridCol w:w="473"/>
            <w:gridCol w:w="3600"/>
            <w:gridCol w:w="3079"/>
            <w:gridCol w:w="1320"/>
            <w:gridCol w:w="425"/>
          </w:tblGrid>
          <w:tr w:rsidR="00633B9A" w:rsidTr="00D6330E">
            <w:trPr>
              <w:cnfStyle w:val="100000000000"/>
            </w:trPr>
            <w:tc>
              <w:tcPr>
                <w:cnfStyle w:val="001000000000"/>
                <w:tcW w:w="473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</w:tcPr>
              <w:p w:rsidR="00633B9A" w:rsidRDefault="00633B9A">
                <w:pPr>
                  <w:ind w:left="-90"/>
                  <w:rPr>
                    <w:sz w:val="20"/>
                    <w:szCs w:val="24"/>
                  </w:rPr>
                </w:pPr>
              </w:p>
              <w:p w:rsidR="00633B9A" w:rsidRDefault="00633B9A">
                <w:pPr>
                  <w:ind w:left="-90"/>
                  <w:rPr>
                    <w:sz w:val="20"/>
                    <w:szCs w:val="24"/>
                  </w:rPr>
                </w:pPr>
              </w:p>
            </w:tc>
            <w:tc>
              <w:tcPr>
                <w:tcW w:w="3600" w:type="dxa"/>
                <w:tcBorders>
                  <w:top w:val="single" w:sz="8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hideMark/>
              </w:tcPr>
              <w:p w:rsidR="00633B9A" w:rsidRDefault="00633B9A">
                <w:pPr>
                  <w:ind w:left="-90"/>
                  <w:cnfStyle w:val="100000000000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Test Scenario</w:t>
                </w:r>
              </w:p>
            </w:tc>
            <w:tc>
              <w:tcPr>
                <w:tcW w:w="3079" w:type="dxa"/>
                <w:tcBorders>
                  <w:top w:val="single" w:sz="8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hideMark/>
              </w:tcPr>
              <w:p w:rsidR="00633B9A" w:rsidRDefault="00633B9A">
                <w:pPr>
                  <w:ind w:left="-90"/>
                  <w:cnfStyle w:val="100000000000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Expected Results</w:t>
                </w:r>
              </w:p>
            </w:tc>
            <w:tc>
              <w:tcPr>
                <w:tcW w:w="1320" w:type="dxa"/>
                <w:tcBorders>
                  <w:top w:val="single" w:sz="8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hideMark/>
              </w:tcPr>
              <w:p w:rsidR="00633B9A" w:rsidRDefault="00633B9A">
                <w:pPr>
                  <w:ind w:left="-90"/>
                  <w:cnfStyle w:val="100000000000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Doc #</w:t>
                </w:r>
              </w:p>
            </w:tc>
            <w:tc>
              <w:tcPr>
                <w:tcW w:w="425" w:type="dxa"/>
                <w:tcBorders>
                  <w:top w:val="single" w:sz="8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8" w:space="0" w:color="000000" w:themeColor="text1"/>
                </w:tcBorders>
                <w:hideMark/>
              </w:tcPr>
              <w:p w:rsidR="00633B9A" w:rsidRDefault="00633B9A">
                <w:pPr>
                  <w:ind w:left="-90"/>
                  <w:cnfStyle w:val="100000000000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P/F</w:t>
                </w:r>
              </w:p>
            </w:tc>
          </w:tr>
          <w:tr w:rsidR="00633B9A" w:rsidTr="00D6330E">
            <w:trPr>
              <w:cnfStyle w:val="000000100000"/>
            </w:trPr>
            <w:tc>
              <w:tcPr>
                <w:cnfStyle w:val="001000000000"/>
                <w:tcW w:w="473" w:type="dxa"/>
                <w:tcBorders>
                  <w:right w:val="single" w:sz="6" w:space="0" w:color="000000" w:themeColor="text1"/>
                </w:tcBorders>
                <w:hideMark/>
              </w:tcPr>
              <w:p w:rsidR="00633B9A" w:rsidRDefault="00633B9A">
                <w:pPr>
                  <w:ind w:left="-90"/>
                  <w:rPr>
                    <w:b w:val="0"/>
                    <w:sz w:val="20"/>
                    <w:szCs w:val="24"/>
                  </w:rPr>
                </w:pPr>
                <w:r>
                  <w:rPr>
                    <w:b w:val="0"/>
                    <w:sz w:val="20"/>
                    <w:szCs w:val="24"/>
                  </w:rPr>
                  <w:t>1</w:t>
                </w:r>
              </w:p>
            </w:tc>
            <w:tc>
              <w:tcPr>
                <w:tcW w:w="3600" w:type="dxa"/>
                <w:tcBorders>
                  <w:left w:val="single" w:sz="6" w:space="0" w:color="000000" w:themeColor="text1"/>
                  <w:right w:val="single" w:sz="6" w:space="0" w:color="000000" w:themeColor="text1"/>
                </w:tcBorders>
                <w:hideMark/>
              </w:tcPr>
              <w:p w:rsidR="00633B9A" w:rsidRDefault="00633B9A" w:rsidP="00C748E8">
                <w:pPr>
                  <w:ind w:left="-90"/>
                  <w:cnfStyle w:val="000000100000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Create sales order </w:t>
                </w:r>
                <w:r w:rsidR="00F55459">
                  <w:rPr>
                    <w:sz w:val="20"/>
                    <w:szCs w:val="24"/>
                  </w:rPr>
                  <w:t xml:space="preserve">manually </w:t>
                </w:r>
                <w:r>
                  <w:rPr>
                    <w:sz w:val="20"/>
                    <w:szCs w:val="24"/>
                  </w:rPr>
                  <w:t xml:space="preserve">with sales org </w:t>
                </w:r>
                <w:r w:rsidR="00F55459">
                  <w:rPr>
                    <w:sz w:val="20"/>
                    <w:szCs w:val="24"/>
                  </w:rPr>
                  <w:t>2</w:t>
                </w:r>
                <w:r>
                  <w:rPr>
                    <w:sz w:val="20"/>
                    <w:szCs w:val="24"/>
                  </w:rPr>
                  <w:t xml:space="preserve">000, plant </w:t>
                </w:r>
                <w:r w:rsidR="00F55459">
                  <w:rPr>
                    <w:sz w:val="20"/>
                    <w:szCs w:val="24"/>
                  </w:rPr>
                  <w:t>03</w:t>
                </w:r>
                <w:r w:rsidR="00C748E8">
                  <w:rPr>
                    <w:sz w:val="20"/>
                    <w:szCs w:val="24"/>
                  </w:rPr>
                  <w:t>1</w:t>
                </w:r>
                <w:r w:rsidR="00F55459">
                  <w:rPr>
                    <w:sz w:val="20"/>
                    <w:szCs w:val="24"/>
                  </w:rPr>
                  <w:t>0. Enter JED1 price by deducting the discount amount from J3AP and check for incompletion.</w:t>
                </w:r>
              </w:p>
            </w:tc>
            <w:tc>
              <w:tcPr>
                <w:tcW w:w="3079" w:type="dxa"/>
                <w:tcBorders>
                  <w:left w:val="single" w:sz="6" w:space="0" w:color="000000" w:themeColor="text1"/>
                  <w:right w:val="single" w:sz="6" w:space="0" w:color="000000" w:themeColor="text1"/>
                </w:tcBorders>
                <w:hideMark/>
              </w:tcPr>
              <w:p w:rsidR="00633B9A" w:rsidRDefault="00F55459">
                <w:pPr>
                  <w:ind w:left="-90"/>
                  <w:cnfStyle w:val="000000100000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The incompletion log shouldn’t appear.</w:t>
                </w:r>
              </w:p>
            </w:tc>
            <w:tc>
              <w:tcPr>
                <w:tcW w:w="1320" w:type="dxa"/>
                <w:tcBorders>
                  <w:left w:val="single" w:sz="6" w:space="0" w:color="000000" w:themeColor="text1"/>
                  <w:right w:val="single" w:sz="6" w:space="0" w:color="000000" w:themeColor="text1"/>
                </w:tcBorders>
                <w:vAlign w:val="bottom"/>
                <w:hideMark/>
              </w:tcPr>
              <w:p w:rsidR="00633B9A" w:rsidRDefault="00F55459">
                <w:pPr>
                  <w:spacing w:after="0"/>
                  <w:jc w:val="right"/>
                  <w:cnfStyle w:val="000000100000"/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</w:pPr>
                <w:r w:rsidRPr="00F55459">
                  <w:rPr>
                    <w:rFonts w:ascii="Calibri" w:eastAsia="Times New Roman" w:hAnsi="Calibri" w:cs="Times New Roman"/>
                    <w:color w:val="000000"/>
                    <w:lang w:eastAsia="en-IN"/>
                  </w:rPr>
                  <w:t>54839</w:t>
                </w:r>
              </w:p>
            </w:tc>
            <w:tc>
              <w:tcPr>
                <w:tcW w:w="425" w:type="dxa"/>
                <w:tcBorders>
                  <w:left w:val="single" w:sz="6" w:space="0" w:color="000000" w:themeColor="text1"/>
                </w:tcBorders>
                <w:vAlign w:val="bottom"/>
                <w:hideMark/>
              </w:tcPr>
              <w:p w:rsidR="00633B9A" w:rsidRDefault="00633B9A">
                <w:pPr>
                  <w:spacing w:after="0"/>
                  <w:cnfStyle w:val="000000100000"/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  <w:t> P</w:t>
                </w:r>
              </w:p>
            </w:tc>
          </w:tr>
          <w:tr w:rsidR="00C748E8" w:rsidTr="00D6330E">
            <w:tc>
              <w:tcPr>
                <w:cnfStyle w:val="001000000000"/>
                <w:tcW w:w="473" w:type="dxa"/>
                <w:tcBorders>
                  <w:top w:val="single" w:sz="6" w:space="0" w:color="000000" w:themeColor="text1"/>
                  <w:left w:val="single" w:sz="8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hideMark/>
              </w:tcPr>
              <w:p w:rsidR="00C748E8" w:rsidRDefault="00C748E8">
                <w:pPr>
                  <w:ind w:left="-90"/>
                  <w:rPr>
                    <w:b w:val="0"/>
                    <w:sz w:val="20"/>
                    <w:szCs w:val="24"/>
                  </w:rPr>
                </w:pPr>
                <w:r>
                  <w:rPr>
                    <w:b w:val="0"/>
                    <w:sz w:val="20"/>
                    <w:szCs w:val="24"/>
                  </w:rPr>
                  <w:t>2</w:t>
                </w:r>
              </w:p>
            </w:tc>
            <w:tc>
              <w:tcPr>
                <w:tcW w:w="360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hideMark/>
              </w:tcPr>
              <w:p w:rsidR="00C748E8" w:rsidRDefault="00D6330E" w:rsidP="002D12D9">
                <w:pPr>
                  <w:ind w:left="-90"/>
                  <w:cnfStyle w:val="000000000000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Create sales order through EDI</w:t>
                </w:r>
                <w:r w:rsidR="00C748E8">
                  <w:rPr>
                    <w:sz w:val="20"/>
                    <w:szCs w:val="24"/>
                  </w:rPr>
                  <w:t xml:space="preserve"> with sales org 2000, plant 0320. Enter JED1 price </w:t>
                </w:r>
                <w:r w:rsidR="002D12D9">
                  <w:rPr>
                    <w:sz w:val="20"/>
                    <w:szCs w:val="24"/>
                  </w:rPr>
                  <w:t xml:space="preserve">in the segment </w:t>
                </w:r>
                <w:r w:rsidR="002D12D9" w:rsidRPr="002D12D9">
                  <w:rPr>
                    <w:sz w:val="20"/>
                    <w:szCs w:val="24"/>
                  </w:rPr>
                  <w:t>E1J3P01</w:t>
                </w:r>
                <w:r w:rsidR="002D12D9">
                  <w:rPr>
                    <w:sz w:val="20"/>
                    <w:szCs w:val="24"/>
                  </w:rPr>
                  <w:t xml:space="preserve"> by deducting</w:t>
                </w:r>
                <w:r w:rsidR="00C748E8">
                  <w:rPr>
                    <w:sz w:val="20"/>
                    <w:szCs w:val="24"/>
                  </w:rPr>
                  <w:t xml:space="preserve"> amount from J3AP and check for incompletion.</w:t>
                </w:r>
              </w:p>
            </w:tc>
            <w:tc>
              <w:tcPr>
                <w:tcW w:w="3079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hideMark/>
              </w:tcPr>
              <w:p w:rsidR="00C748E8" w:rsidRDefault="00C748E8" w:rsidP="000626B9">
                <w:pPr>
                  <w:ind w:left="-90"/>
                  <w:cnfStyle w:val="000000000000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The incompletion log shouldn’t appear.</w:t>
                </w:r>
              </w:p>
            </w:tc>
            <w:tc>
              <w:tcPr>
                <w:tcW w:w="1320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</w:tcBorders>
                <w:vAlign w:val="bottom"/>
                <w:hideMark/>
              </w:tcPr>
              <w:p w:rsidR="00D6330E" w:rsidRDefault="00D6330E">
                <w:pPr>
                  <w:spacing w:after="0"/>
                  <w:jc w:val="right"/>
                  <w:cnfStyle w:val="000000000000"/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</w:pPr>
              </w:p>
              <w:p w:rsidR="00D6330E" w:rsidRDefault="00D6330E" w:rsidP="00D6330E">
                <w:pPr>
                  <w:spacing w:after="0"/>
                  <w:cnfStyle w:val="000000000000"/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  <w:t>IDOC-82733</w:t>
                </w:r>
              </w:p>
              <w:p w:rsidR="00C748E8" w:rsidRDefault="00C748E8">
                <w:pPr>
                  <w:spacing w:after="0"/>
                  <w:jc w:val="right"/>
                  <w:cnfStyle w:val="000000000000"/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</w:pPr>
                <w:r w:rsidRPr="00C748E8"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  <w:t>54844</w:t>
                </w:r>
              </w:p>
            </w:tc>
            <w:tc>
              <w:tcPr>
                <w:tcW w:w="425" w:type="dxa"/>
                <w:tc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8" w:space="0" w:color="000000" w:themeColor="text1"/>
                </w:tcBorders>
                <w:vAlign w:val="bottom"/>
                <w:hideMark/>
              </w:tcPr>
              <w:p w:rsidR="00C748E8" w:rsidRDefault="00C748E8">
                <w:pPr>
                  <w:spacing w:after="0"/>
                  <w:cnfStyle w:val="000000000000"/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val="en-IN" w:eastAsia="en-IN"/>
                  </w:rPr>
                  <w:t> P</w:t>
                </w:r>
              </w:p>
            </w:tc>
          </w:tr>
        </w:tbl>
        <w:p w:rsidR="00633B9A" w:rsidRDefault="00633B9A" w:rsidP="00633B9A">
          <w:pPr>
            <w:pStyle w:val="ListParagraph"/>
            <w:rPr>
              <w:sz w:val="24"/>
              <w:szCs w:val="24"/>
            </w:rPr>
          </w:pPr>
        </w:p>
        <w:p w:rsidR="00633B9A" w:rsidRDefault="00633B9A" w:rsidP="00633B9A">
          <w:pPr>
            <w:rPr>
              <w:sz w:val="24"/>
              <w:szCs w:val="24"/>
            </w:rPr>
          </w:pPr>
        </w:p>
        <w:p w:rsidR="00633B9A" w:rsidRDefault="00633B9A" w:rsidP="00633B9A">
          <w:pPr>
            <w:tabs>
              <w:tab w:val="left" w:pos="-90"/>
            </w:tabs>
            <w:rPr>
              <w:sz w:val="24"/>
              <w:szCs w:val="24"/>
            </w:rPr>
          </w:pPr>
        </w:p>
        <w:p w:rsidR="00633B9A" w:rsidRDefault="00633B9A" w:rsidP="00633B9A">
          <w:pPr>
            <w:tabs>
              <w:tab w:val="left" w:pos="-90"/>
            </w:tabs>
            <w:ind w:left="-90"/>
            <w:rPr>
              <w:b/>
              <w:color w:val="808080" w:themeColor="background1" w:themeShade="80"/>
              <w:sz w:val="36"/>
            </w:rPr>
          </w:pPr>
        </w:p>
        <w:p w:rsidR="00633B9A" w:rsidRDefault="00A113EF" w:rsidP="00312CD1">
          <w:pPr>
            <w:spacing w:after="200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</w:sdtContent>
    </w:sdt>
    <w:sectPr w:rsidR="00633B9A" w:rsidSect="0028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225"/>
    <w:multiLevelType w:val="hybridMultilevel"/>
    <w:tmpl w:val="14568744"/>
    <w:lvl w:ilvl="0" w:tplc="F4F27EEE">
      <w:start w:val="1"/>
      <w:numFmt w:val="decimal"/>
      <w:lvlText w:val="%1."/>
      <w:lvlJc w:val="left"/>
      <w:pPr>
        <w:ind w:left="27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B9A"/>
    <w:rsid w:val="001D7CE7"/>
    <w:rsid w:val="00281285"/>
    <w:rsid w:val="002D12D9"/>
    <w:rsid w:val="00312CD1"/>
    <w:rsid w:val="0032737D"/>
    <w:rsid w:val="00511E09"/>
    <w:rsid w:val="00633B9A"/>
    <w:rsid w:val="006C3FA1"/>
    <w:rsid w:val="00721915"/>
    <w:rsid w:val="00786D09"/>
    <w:rsid w:val="00A113EF"/>
    <w:rsid w:val="00C23BDD"/>
    <w:rsid w:val="00C748E8"/>
    <w:rsid w:val="00D6330E"/>
    <w:rsid w:val="00F5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9A"/>
    <w:pPr>
      <w:spacing w:after="8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3B9A"/>
    <w:rPr>
      <w:rFonts w:ascii="Times New Roman" w:eastAsiaTheme="minorEastAsia" w:hAnsi="Times New Roman" w:cs="Times New Roman"/>
      <w:lang w:eastAsia="ja-JP"/>
    </w:rPr>
  </w:style>
  <w:style w:type="paragraph" w:styleId="NoSpacing">
    <w:name w:val="No Spacing"/>
    <w:link w:val="NoSpacingChar"/>
    <w:uiPriority w:val="1"/>
    <w:qFormat/>
    <w:rsid w:val="00633B9A"/>
    <w:pPr>
      <w:spacing w:after="0" w:line="240" w:lineRule="auto"/>
    </w:pPr>
    <w:rPr>
      <w:rFonts w:ascii="Times New Roman" w:eastAsiaTheme="minorEastAsia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633B9A"/>
    <w:pPr>
      <w:ind w:left="720"/>
      <w:contextualSpacing/>
    </w:pPr>
  </w:style>
  <w:style w:type="table" w:styleId="TableGrid">
    <w:name w:val="Table Grid"/>
    <w:basedOn w:val="TableNormal"/>
    <w:uiPriority w:val="59"/>
    <w:rsid w:val="00633B9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633B9A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9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 Prakash Basa</dc:creator>
  <cp:lastModifiedBy>Surya Prakash Basa</cp:lastModifiedBy>
  <cp:revision>6</cp:revision>
  <dcterms:created xsi:type="dcterms:W3CDTF">2012-12-17T16:38:00Z</dcterms:created>
  <dcterms:modified xsi:type="dcterms:W3CDTF">2013-01-03T17:27:00Z</dcterms:modified>
</cp:coreProperties>
</file>