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4B" w:rsidRPr="00460BAE" w:rsidRDefault="0031704B" w:rsidP="00887EBD">
      <w:pPr>
        <w:spacing w:after="0" w:line="240" w:lineRule="auto"/>
        <w:rPr>
          <w:rStyle w:val="Strong"/>
        </w:rPr>
      </w:pPr>
      <w:bookmarkStart w:id="0" w:name="_GoBack"/>
      <w:bookmarkEnd w:id="0"/>
      <w:r w:rsidRPr="00460BAE">
        <w:rPr>
          <w:rStyle w:val="Strong"/>
        </w:rPr>
        <w:t>Business Requirement:</w:t>
      </w:r>
    </w:p>
    <w:p w:rsidR="00DA3AD2" w:rsidRDefault="00E51675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During</w:t>
      </w:r>
      <w:r w:rsidRPr="00E51675">
        <w:rPr>
          <w:rFonts w:ascii="Arial" w:hAnsi="Arial" w:cs="Arial"/>
          <w:sz w:val="20"/>
          <w:szCs w:val="20"/>
          <w:lang w:val="en-IN"/>
        </w:rPr>
        <w:t xml:space="preserve"> Hot Market, our customers </w:t>
      </w:r>
      <w:r>
        <w:rPr>
          <w:rFonts w:ascii="Arial" w:hAnsi="Arial" w:cs="Arial"/>
          <w:sz w:val="20"/>
          <w:szCs w:val="20"/>
          <w:lang w:val="en-IN"/>
        </w:rPr>
        <w:t>may</w:t>
      </w:r>
      <w:r w:rsidRPr="00E51675">
        <w:rPr>
          <w:rFonts w:ascii="Arial" w:hAnsi="Arial" w:cs="Arial"/>
          <w:sz w:val="20"/>
          <w:szCs w:val="20"/>
          <w:lang w:val="en-IN"/>
        </w:rPr>
        <w:t xml:space="preserve"> request that their shipping carrier be modified on an order-by-order basis.   To do so, customer service modifies the Customer Group 2 value at the sales order header.   If they are changing </w:t>
      </w:r>
      <w:r>
        <w:rPr>
          <w:rFonts w:ascii="Arial" w:hAnsi="Arial" w:cs="Arial"/>
          <w:sz w:val="20"/>
          <w:szCs w:val="20"/>
          <w:lang w:val="en-IN"/>
        </w:rPr>
        <w:t xml:space="preserve">the </w:t>
      </w:r>
      <w:r w:rsidRPr="00E51675">
        <w:rPr>
          <w:rFonts w:ascii="Arial" w:hAnsi="Arial" w:cs="Arial"/>
          <w:sz w:val="20"/>
          <w:szCs w:val="20"/>
          <w:lang w:val="en-IN"/>
        </w:rPr>
        <w:t xml:space="preserve">carrier (for example, from FedEx to UPS), they also need to modify the account which is held in the Header-Texts.  </w:t>
      </w:r>
    </w:p>
    <w:p w:rsidR="00DA3AD2" w:rsidRDefault="00DA3AD2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</w:p>
    <w:p w:rsidR="00E51675" w:rsidRPr="00E51675" w:rsidRDefault="00E51675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Many times, due to the urgency of the order, this step is missed, and deliveries are sent to Menlo with a mismatch between carrier and account.    Once this is identified, the delivery must be deleted, the sales order updated, and a new delivery created and sent to the distribution centre.    This causes delays in shipping to our customers during these critical shipping periods.</w:t>
      </w:r>
    </w:p>
    <w:p w:rsidR="005648C7" w:rsidRDefault="005648C7" w:rsidP="00A11AF4">
      <w:pPr>
        <w:spacing w:after="0" w:line="240" w:lineRule="auto"/>
        <w:rPr>
          <w:rFonts w:cs="Arial"/>
          <w:sz w:val="20"/>
          <w:szCs w:val="20"/>
        </w:rPr>
      </w:pPr>
    </w:p>
    <w:p w:rsidR="00DA3AD2" w:rsidRPr="00E51675" w:rsidRDefault="00DA3AD2" w:rsidP="00A11AF4">
      <w:pPr>
        <w:spacing w:after="0" w:line="240" w:lineRule="auto"/>
        <w:rPr>
          <w:rFonts w:cs="Arial"/>
          <w:sz w:val="20"/>
          <w:szCs w:val="20"/>
        </w:rPr>
      </w:pPr>
    </w:p>
    <w:p w:rsidR="006F1DF4" w:rsidRPr="00460BAE" w:rsidRDefault="006F1DF4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 xml:space="preserve">Functional </w:t>
      </w:r>
      <w:r w:rsidR="007A6214" w:rsidRPr="00460BAE">
        <w:rPr>
          <w:rStyle w:val="Strong"/>
        </w:rPr>
        <w:t>Specification</w:t>
      </w:r>
      <w:r w:rsidRPr="00460BAE">
        <w:rPr>
          <w:rStyle w:val="Strong"/>
        </w:rPr>
        <w:t>:</w:t>
      </w:r>
    </w:p>
    <w:p w:rsidR="00E51675" w:rsidRDefault="00E51675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When sales orders are saved, a user-exit should trigger which determines if there is a match between the carrier</w:t>
      </w:r>
      <w:r w:rsidR="00671289">
        <w:rPr>
          <w:rFonts w:ascii="Arial" w:hAnsi="Arial" w:cs="Arial"/>
          <w:sz w:val="20"/>
          <w:szCs w:val="20"/>
          <w:lang w:val="en-IN"/>
        </w:rPr>
        <w:t>, incoterms,</w:t>
      </w:r>
      <w:r>
        <w:rPr>
          <w:rFonts w:ascii="Arial" w:hAnsi="Arial" w:cs="Arial"/>
          <w:sz w:val="20"/>
          <w:szCs w:val="20"/>
          <w:lang w:val="en-IN"/>
        </w:rPr>
        <w:t xml:space="preserve"> and the account number on the document.   If there is a mismatch, the sales order should be marked incomplete so that a subsequent delivery cannot be created until the mismatch is resolved.</w:t>
      </w:r>
    </w:p>
    <w:p w:rsidR="00E51675" w:rsidRDefault="00E51675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</w:p>
    <w:p w:rsidR="00E51675" w:rsidRDefault="00E51675" w:rsidP="00E51675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 user-exit should trigger</w:t>
      </w:r>
      <w:r w:rsidR="00BC3A71">
        <w:rPr>
          <w:rFonts w:cs="Arial"/>
          <w:sz w:val="20"/>
          <w:szCs w:val="20"/>
        </w:rPr>
        <w:t xml:space="preserve"> an incompletion</w:t>
      </w:r>
      <w:r>
        <w:rPr>
          <w:rFonts w:cs="Arial"/>
          <w:sz w:val="20"/>
          <w:szCs w:val="20"/>
        </w:rPr>
        <w:t xml:space="preserve"> in the following scenarios: </w:t>
      </w:r>
    </w:p>
    <w:p w:rsidR="00E51675" w:rsidRDefault="00E51675" w:rsidP="00E51675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0"/>
          <w:szCs w:val="20"/>
        </w:rPr>
      </w:pPr>
      <w:r w:rsidRPr="00E51675">
        <w:rPr>
          <w:rFonts w:cs="Arial"/>
          <w:sz w:val="20"/>
          <w:szCs w:val="20"/>
        </w:rPr>
        <w:t>Incoterm is TPB and missing Account # in text</w:t>
      </w:r>
    </w:p>
    <w:p w:rsidR="00E51675" w:rsidRDefault="00E51675" w:rsidP="00E51675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0"/>
          <w:szCs w:val="20"/>
        </w:rPr>
      </w:pPr>
      <w:r w:rsidRPr="00E51675">
        <w:rPr>
          <w:rFonts w:cs="Arial"/>
          <w:sz w:val="20"/>
          <w:szCs w:val="20"/>
        </w:rPr>
        <w:t>Incoterm is TPB and Carrier</w:t>
      </w:r>
      <w:r w:rsidR="00671289">
        <w:rPr>
          <w:rFonts w:cs="Arial"/>
          <w:sz w:val="20"/>
          <w:szCs w:val="20"/>
        </w:rPr>
        <w:t xml:space="preserve"> (</w:t>
      </w:r>
      <w:proofErr w:type="spellStart"/>
      <w:r w:rsidR="00671289">
        <w:rPr>
          <w:rFonts w:cs="Arial"/>
          <w:sz w:val="20"/>
          <w:szCs w:val="20"/>
        </w:rPr>
        <w:t>Cust</w:t>
      </w:r>
      <w:proofErr w:type="spellEnd"/>
      <w:r w:rsidR="00671289">
        <w:rPr>
          <w:rFonts w:cs="Arial"/>
          <w:sz w:val="20"/>
          <w:szCs w:val="20"/>
        </w:rPr>
        <w:t>. Grp. 2)</w:t>
      </w:r>
      <w:r w:rsidRPr="00E51675">
        <w:rPr>
          <w:rFonts w:cs="Arial"/>
          <w:sz w:val="20"/>
          <w:szCs w:val="20"/>
        </w:rPr>
        <w:t xml:space="preserve"> does not match Account #</w:t>
      </w:r>
      <w:r w:rsidR="00671289">
        <w:rPr>
          <w:rFonts w:cs="Arial"/>
          <w:sz w:val="20"/>
          <w:szCs w:val="20"/>
        </w:rPr>
        <w:t xml:space="preserve"> length</w:t>
      </w:r>
      <w:r w:rsidRPr="00E51675">
        <w:rPr>
          <w:rFonts w:cs="Arial"/>
          <w:sz w:val="20"/>
          <w:szCs w:val="20"/>
        </w:rPr>
        <w:t xml:space="preserve"> in text field</w:t>
      </w:r>
      <w:r w:rsidR="00BC3A71">
        <w:rPr>
          <w:rFonts w:cs="Arial"/>
          <w:sz w:val="20"/>
          <w:szCs w:val="20"/>
        </w:rPr>
        <w:t xml:space="preserve"> (** </w:t>
      </w:r>
      <w:r w:rsidR="00BC3A71">
        <w:rPr>
          <w:rFonts w:cs="Arial"/>
          <w:b/>
          <w:sz w:val="20"/>
          <w:szCs w:val="20"/>
        </w:rPr>
        <w:t>N</w:t>
      </w:r>
      <w:r w:rsidR="00BC3A71" w:rsidRPr="00BC3A71">
        <w:rPr>
          <w:rFonts w:cs="Arial"/>
          <w:b/>
          <w:sz w:val="20"/>
          <w:szCs w:val="20"/>
        </w:rPr>
        <w:t>ote</w:t>
      </w:r>
      <w:r w:rsidR="00BC3A71">
        <w:rPr>
          <w:rFonts w:cs="Arial"/>
          <w:sz w:val="20"/>
          <w:szCs w:val="20"/>
        </w:rPr>
        <w:t xml:space="preserve"> – incompletion should only trigger if carrier code is maintained in custom table below)</w:t>
      </w:r>
    </w:p>
    <w:p w:rsidR="00E51675" w:rsidRPr="00E51675" w:rsidRDefault="00E51675" w:rsidP="00E51675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  <w:sz w:val="20"/>
          <w:szCs w:val="20"/>
        </w:rPr>
      </w:pPr>
      <w:r w:rsidRPr="00E51675">
        <w:rPr>
          <w:rFonts w:cs="Arial"/>
          <w:sz w:val="20"/>
          <w:szCs w:val="20"/>
        </w:rPr>
        <w:t>Incoterm is PPI and Account # is showing in text field</w:t>
      </w:r>
    </w:p>
    <w:p w:rsidR="00E51675" w:rsidRDefault="00E51675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</w:p>
    <w:p w:rsidR="00BC3A71" w:rsidRDefault="00BC3A71" w:rsidP="00E51675">
      <w:pPr>
        <w:pStyle w:val="PlainText"/>
        <w:rPr>
          <w:rFonts w:ascii="Arial" w:hAnsi="Arial" w:cs="Arial"/>
          <w:sz w:val="20"/>
          <w:szCs w:val="20"/>
          <w:lang w:val="en-IN"/>
        </w:rPr>
      </w:pPr>
      <w:r>
        <w:rPr>
          <w:rFonts w:ascii="Arial" w:hAnsi="Arial" w:cs="Arial"/>
          <w:sz w:val="20"/>
          <w:szCs w:val="20"/>
          <w:lang w:val="en-IN"/>
        </w:rPr>
        <w:t>A custom table will be required to map the carrier codes to the appropriate length of the account number</w:t>
      </w:r>
      <w:r w:rsidR="00671289">
        <w:rPr>
          <w:rFonts w:ascii="Arial" w:hAnsi="Arial" w:cs="Arial"/>
          <w:sz w:val="20"/>
          <w:szCs w:val="20"/>
          <w:lang w:val="en-IN"/>
        </w:rPr>
        <w:t xml:space="preserve"> for scenario 2</w:t>
      </w:r>
      <w:r w:rsidR="00DA3AD2">
        <w:rPr>
          <w:rFonts w:ascii="Arial" w:hAnsi="Arial" w:cs="Arial"/>
          <w:sz w:val="20"/>
          <w:szCs w:val="20"/>
          <w:lang w:val="en-IN"/>
        </w:rPr>
        <w:t>.</w:t>
      </w:r>
      <w:r>
        <w:rPr>
          <w:rFonts w:ascii="Arial" w:hAnsi="Arial" w:cs="Arial"/>
          <w:sz w:val="20"/>
          <w:szCs w:val="20"/>
          <w:lang w:val="en-IN"/>
        </w:rPr>
        <w:t xml:space="preserve"> </w:t>
      </w:r>
      <w:r w:rsidR="00DA3AD2">
        <w:rPr>
          <w:rFonts w:ascii="Arial" w:hAnsi="Arial" w:cs="Arial"/>
          <w:sz w:val="20"/>
          <w:szCs w:val="20"/>
          <w:lang w:val="en-IN"/>
        </w:rPr>
        <w:t>Example entries below:</w:t>
      </w:r>
    </w:p>
    <w:tbl>
      <w:tblPr>
        <w:tblW w:w="6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872"/>
        <w:gridCol w:w="2473"/>
        <w:gridCol w:w="1650"/>
      </w:tblGrid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000000" w:themeFill="text1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Cust</w:t>
            </w:r>
            <w:proofErr w:type="spellEnd"/>
            <w:r w:rsidR="0067128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Grp</w:t>
            </w:r>
            <w:r w:rsidR="0067128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2</w:t>
            </w:r>
          </w:p>
        </w:tc>
        <w:tc>
          <w:tcPr>
            <w:tcW w:w="872" w:type="dxa"/>
            <w:shd w:val="clear" w:color="auto" w:fill="000000" w:themeFill="text1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Carrier</w:t>
            </w:r>
          </w:p>
        </w:tc>
        <w:tc>
          <w:tcPr>
            <w:tcW w:w="2473" w:type="dxa"/>
            <w:shd w:val="clear" w:color="auto" w:fill="000000" w:themeFill="text1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1650" w:type="dxa"/>
            <w:shd w:val="clear" w:color="auto" w:fill="000000" w:themeFill="text1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Acct</w:t>
            </w:r>
            <w:r w:rsidR="00671289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00BC3A71">
              <w:rPr>
                <w:rFonts w:eastAsia="Times New Roman" w:cs="Arial"/>
                <w:b/>
                <w:bCs/>
                <w:color w:val="FFFFFF" w:themeColor="background1"/>
                <w:sz w:val="20"/>
                <w:szCs w:val="20"/>
              </w:rPr>
              <w:t xml:space="preserve"> # Length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59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 Day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3 Day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 First Overnight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Ground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International 3 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International 5 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66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International Next Flight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67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 Priority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Saturday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0</w:t>
            </w:r>
            <w:r w:rsidRPr="00BC3A71">
              <w:rPr>
                <w:rFonts w:eastAsia="Times New Roman" w:cs="Arial"/>
                <w:sz w:val="20"/>
                <w:szCs w:val="20"/>
              </w:rPr>
              <w:t>69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FedEx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Standard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9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195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 Day Air AM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196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 Day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197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3 Day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198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Ground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199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International 3 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International 5 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International 7 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Next Day AM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Next Day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Next Day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Next Day Saver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206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Saturday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  <w:tr w:rsidR="00BC3A71" w:rsidRPr="00BC3A71" w:rsidTr="00BC3A71">
        <w:trPr>
          <w:trHeight w:val="255"/>
        </w:trPr>
        <w:tc>
          <w:tcPr>
            <w:tcW w:w="13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207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UPS Sonic Air</w:t>
            </w:r>
          </w:p>
        </w:tc>
        <w:tc>
          <w:tcPr>
            <w:tcW w:w="1650" w:type="dxa"/>
            <w:shd w:val="clear" w:color="auto" w:fill="auto"/>
            <w:vAlign w:val="center"/>
            <w:hideMark/>
          </w:tcPr>
          <w:p w:rsidR="00BC3A71" w:rsidRPr="00BC3A71" w:rsidRDefault="00BC3A71" w:rsidP="00BC3A71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BC3A71">
              <w:rPr>
                <w:rFonts w:eastAsia="Times New Roman" w:cs="Arial"/>
                <w:sz w:val="20"/>
                <w:szCs w:val="20"/>
              </w:rPr>
              <w:t>6</w:t>
            </w:r>
          </w:p>
        </w:tc>
      </w:tr>
    </w:tbl>
    <w:p w:rsidR="001D1B4F" w:rsidRDefault="001D1B4F" w:rsidP="00887EBD">
      <w:pPr>
        <w:spacing w:after="0" w:line="240" w:lineRule="auto"/>
        <w:rPr>
          <w:rFonts w:cs="Arial"/>
          <w:sz w:val="20"/>
          <w:szCs w:val="20"/>
        </w:rPr>
      </w:pPr>
    </w:p>
    <w:p w:rsidR="00887EBD" w:rsidRDefault="007A6214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Assumptions:</w:t>
      </w:r>
    </w:p>
    <w:p w:rsidR="00F72797" w:rsidRPr="00671289" w:rsidRDefault="00671289" w:rsidP="00671289">
      <w:pPr>
        <w:pStyle w:val="ListParagraph"/>
        <w:numPr>
          <w:ilvl w:val="0"/>
          <w:numId w:val="30"/>
        </w:numPr>
        <w:spacing w:after="0" w:line="240" w:lineRule="auto"/>
        <w:rPr>
          <w:rFonts w:cs="Arial"/>
          <w:sz w:val="20"/>
          <w:szCs w:val="20"/>
        </w:rPr>
      </w:pPr>
      <w:r w:rsidRPr="00671289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>completion will display in standard report V.02</w:t>
      </w:r>
    </w:p>
    <w:p w:rsidR="004B4E51" w:rsidRDefault="004B4E51" w:rsidP="00887EBD">
      <w:pPr>
        <w:spacing w:after="0" w:line="240" w:lineRule="auto"/>
        <w:rPr>
          <w:rFonts w:cs="Arial"/>
          <w:sz w:val="20"/>
          <w:szCs w:val="20"/>
        </w:rPr>
      </w:pPr>
    </w:p>
    <w:p w:rsidR="00071FFA" w:rsidRDefault="00071FFA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lastRenderedPageBreak/>
        <w:t>Known Issues:</w:t>
      </w:r>
    </w:p>
    <w:p w:rsidR="00887EBD" w:rsidRPr="005648C7" w:rsidRDefault="005648C7" w:rsidP="005648C7">
      <w:pPr>
        <w:pStyle w:val="ListParagraph"/>
        <w:numPr>
          <w:ilvl w:val="0"/>
          <w:numId w:val="28"/>
        </w:numPr>
        <w:spacing w:after="0" w:line="240" w:lineRule="auto"/>
        <w:rPr>
          <w:rFonts w:cs="Arial"/>
          <w:sz w:val="20"/>
          <w:szCs w:val="20"/>
        </w:rPr>
      </w:pPr>
      <w:r w:rsidRPr="005648C7">
        <w:rPr>
          <w:rFonts w:cs="Arial"/>
          <w:sz w:val="20"/>
          <w:szCs w:val="20"/>
        </w:rPr>
        <w:t>None</w:t>
      </w:r>
    </w:p>
    <w:p w:rsidR="00C10BBF" w:rsidRDefault="00C10BBF" w:rsidP="00887EBD">
      <w:pPr>
        <w:spacing w:after="0" w:line="240" w:lineRule="auto"/>
        <w:rPr>
          <w:rFonts w:cs="Arial"/>
          <w:sz w:val="20"/>
          <w:szCs w:val="20"/>
        </w:rPr>
      </w:pPr>
    </w:p>
    <w:p w:rsidR="00CB13A0" w:rsidRDefault="00CB13A0" w:rsidP="00887EBD">
      <w:pPr>
        <w:spacing w:after="0" w:line="240" w:lineRule="auto"/>
        <w:rPr>
          <w:rFonts w:cs="Arial"/>
          <w:sz w:val="20"/>
          <w:szCs w:val="20"/>
        </w:rPr>
      </w:pPr>
    </w:p>
    <w:p w:rsidR="001E57C8" w:rsidRPr="00460BAE" w:rsidRDefault="001E57C8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Technical Specification: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5490"/>
      </w:tblGrid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A8793A" w:rsidP="00887EBD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 xml:space="preserve">Technical </w:t>
            </w:r>
            <w:r w:rsidR="001E57C8" w:rsidRPr="00CA45CC">
              <w:rPr>
                <w:rFonts w:cs="Arial"/>
                <w:color w:val="auto"/>
                <w:sz w:val="20"/>
                <w:szCs w:val="20"/>
              </w:rPr>
              <w:t>Object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Type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D1224" w:rsidRPr="00857983" w:rsidRDefault="00FD1224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887EBD">
      <w:pPr>
        <w:spacing w:after="0" w:line="240" w:lineRule="auto"/>
        <w:rPr>
          <w:rFonts w:cs="Arial"/>
          <w:b/>
          <w:sz w:val="20"/>
          <w:szCs w:val="20"/>
        </w:rPr>
      </w:pPr>
    </w:p>
    <w:p w:rsidR="001B212D" w:rsidRPr="00460BAE" w:rsidRDefault="00D6447F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Source Control</w:t>
      </w:r>
      <w:r w:rsidR="001B212D" w:rsidRPr="00460BAE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5490"/>
      </w:tblGrid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Change Object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</w:t>
            </w: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Developer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887EBD">
      <w:pPr>
        <w:spacing w:after="0" w:line="240" w:lineRule="auto"/>
        <w:rPr>
          <w:rFonts w:cs="Arial"/>
          <w:b/>
          <w:sz w:val="20"/>
          <w:szCs w:val="20"/>
        </w:rPr>
      </w:pPr>
    </w:p>
    <w:p w:rsidR="00522038" w:rsidRPr="0005571F" w:rsidRDefault="00522038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05571F">
        <w:rPr>
          <w:rStyle w:val="Strong"/>
        </w:rPr>
        <w:t>TDMS Requirements:</w:t>
      </w:r>
    </w:p>
    <w:p w:rsidR="00522038" w:rsidRPr="00CA45CC" w:rsidRDefault="00522038" w:rsidP="00887EBD">
      <w:pPr>
        <w:spacing w:after="0" w:line="24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Is a ne</w:t>
      </w:r>
      <w:r w:rsidR="00887EBD">
        <w:rPr>
          <w:rFonts w:cs="Arial"/>
          <w:sz w:val="20"/>
          <w:szCs w:val="20"/>
        </w:rPr>
        <w:t>w TDMS client required?  No</w:t>
      </w:r>
    </w:p>
    <w:p w:rsidR="003C22FA" w:rsidRPr="00CA45CC" w:rsidRDefault="003C22FA" w:rsidP="00887EBD">
      <w:pPr>
        <w:spacing w:afterLines="160" w:after="384" w:line="240" w:lineRule="auto"/>
        <w:rPr>
          <w:rFonts w:cs="Arial"/>
          <w:b/>
          <w:sz w:val="20"/>
          <w:szCs w:val="20"/>
        </w:rPr>
      </w:pPr>
    </w:p>
    <w:p w:rsidR="003C22FA" w:rsidRPr="00CA45CC" w:rsidRDefault="003C22FA" w:rsidP="00887EBD">
      <w:pPr>
        <w:tabs>
          <w:tab w:val="left" w:pos="-90"/>
        </w:tabs>
        <w:spacing w:afterLines="160" w:after="384" w:line="240" w:lineRule="auto"/>
        <w:rPr>
          <w:rFonts w:cs="Arial"/>
          <w:b/>
          <w:sz w:val="20"/>
          <w:szCs w:val="20"/>
        </w:rPr>
        <w:sectPr w:rsidR="003C22FA" w:rsidRPr="00CA45CC" w:rsidSect="001D1B4F">
          <w:headerReference w:type="default" r:id="rId13"/>
          <w:headerReference w:type="first" r:id="rId14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:rsidR="007A6214" w:rsidRPr="00460BAE" w:rsidRDefault="007A6214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460BAE">
        <w:rPr>
          <w:rStyle w:val="Strong"/>
        </w:rPr>
        <w:lastRenderedPageBreak/>
        <w:t>Test Scenarios:</w:t>
      </w:r>
      <w:r w:rsidR="00C10BBF">
        <w:rPr>
          <w:rStyle w:val="Strong"/>
        </w:rPr>
        <w:t xml:space="preserve"> </w:t>
      </w:r>
    </w:p>
    <w:tbl>
      <w:tblPr>
        <w:tblStyle w:val="LightList"/>
        <w:tblW w:w="15120" w:type="dxa"/>
        <w:tblInd w:w="-25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10"/>
        <w:gridCol w:w="3210"/>
        <w:gridCol w:w="3120"/>
        <w:gridCol w:w="1530"/>
        <w:gridCol w:w="990"/>
        <w:gridCol w:w="1080"/>
        <w:gridCol w:w="540"/>
        <w:gridCol w:w="990"/>
      </w:tblGrid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ind w:left="-28" w:right="-288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Scenario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Expected Results</w:t>
            </w:r>
          </w:p>
        </w:tc>
        <w:tc>
          <w:tcPr>
            <w:tcW w:w="312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Actual Results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 / Environment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DE7E8A" w:rsidRPr="00CA45CC" w:rsidRDefault="00DE7E8A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</w:t>
            </w:r>
          </w:p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C15E15" w:rsidP="00887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P/</w:t>
            </w:r>
            <w:r w:rsidR="0005172E" w:rsidRPr="00CA45CC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</w:p>
        </w:tc>
      </w:tr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05172E" w:rsidRPr="00E34D93" w:rsidRDefault="005A26C2" w:rsidP="00887EBD">
            <w:pPr>
              <w:pStyle w:val="NormalWeb"/>
              <w:snapToGrid w:val="0"/>
              <w:spacing w:before="28"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671289" w:rsidP="00671289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sales order with Incoterms not equal to PPI or TPB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671289" w:rsidP="0097207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 incompletion should trigger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5172E" w:rsidRPr="00E34D93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20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05172E" w:rsidRPr="00E34D93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A26C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7128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a sales order with Incoterms PPI and no account # in text field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7128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 incompletion should trigger</w:t>
            </w:r>
          </w:p>
        </w:tc>
        <w:tc>
          <w:tcPr>
            <w:tcW w:w="31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A26C2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</w:t>
            </w:r>
            <w:r w:rsid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36079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A3AD2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3AD2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a sales order with Incoterms PPI and account # in text field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Incompletion should trigger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DA3AD2" w:rsidRPr="00DA3AD2" w:rsidRDefault="00DA3AD2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A3AD2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DA3AD2" w:rsidRPr="00DA3AD2" w:rsidRDefault="00DA3AD2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66793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DA3AD2" w:rsidRPr="00DA3AD2" w:rsidRDefault="00DA3AD2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685A19" w:rsidRPr="00E34D93" w:rsidRDefault="00DA3AD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7128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a sales order with Incoterms TPB for carrier not contained in custom table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67128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 incompletion should trigger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85A19" w:rsidRPr="00E34D93" w:rsidRDefault="005A26C2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</w:t>
            </w:r>
            <w:r w:rsid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126490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685A19" w:rsidRPr="00E34D93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DA3AD2" w:rsidP="00C10BBF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67128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a sales order with Incoterms TPB and a match in custom table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671289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No incompletion should trigger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533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DA3AD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67128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a sales orders with Incoterms TPB, a carrier entry in the custom table, and no account # in the text field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671289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Incompletion should trigger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944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DA3AD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67128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Create a sales order with Incoterms TPB, a carrier entry in the custom table, and a mismatched account # in the text field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67128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Incompletion should trigger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745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10BBF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DA3AD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DA3AD2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Update incomplete sales order (modify account # text to match carrier code)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DA3AD2" w:rsidP="00515EA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Incompletion should be removed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033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B6065" w:rsidRPr="00CA45CC" w:rsidRDefault="003B6065" w:rsidP="00887EBD">
      <w:pPr>
        <w:spacing w:afterLines="160" w:after="384" w:line="24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887EBD">
      <w:pPr>
        <w:spacing w:afterLines="160" w:after="384" w:line="240" w:lineRule="auto"/>
        <w:rPr>
          <w:rFonts w:cs="Arial"/>
          <w:b/>
          <w:sz w:val="20"/>
          <w:szCs w:val="20"/>
        </w:rPr>
        <w:sectPr w:rsidR="003B6065" w:rsidRPr="00CA45CC" w:rsidSect="002002E0">
          <w:pgSz w:w="15840" w:h="12240" w:orient="landscape"/>
          <w:pgMar w:top="720" w:right="720" w:bottom="720" w:left="720" w:header="360" w:footer="720" w:gutter="0"/>
          <w:cols w:space="720"/>
          <w:docGrid w:linePitch="360"/>
        </w:sectPr>
      </w:pPr>
    </w:p>
    <w:p w:rsidR="00106CB6" w:rsidRPr="0005571F" w:rsidRDefault="00106CB6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05571F">
        <w:rPr>
          <w:rStyle w:val="Strong"/>
        </w:rPr>
        <w:lastRenderedPageBreak/>
        <w:t>Panaya Scripts: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63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51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 Script</w:t>
            </w:r>
          </w:p>
        </w:tc>
        <w:tc>
          <w:tcPr>
            <w:tcW w:w="6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No.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7A6214" w:rsidRPr="00CA45CC" w:rsidRDefault="007A6214" w:rsidP="00887EBD">
      <w:pPr>
        <w:tabs>
          <w:tab w:val="left" w:pos="-90"/>
        </w:tabs>
        <w:spacing w:after="0" w:line="240" w:lineRule="auto"/>
        <w:rPr>
          <w:rFonts w:cs="Arial"/>
          <w:b/>
          <w:sz w:val="20"/>
          <w:szCs w:val="20"/>
        </w:rPr>
      </w:pPr>
    </w:p>
    <w:p w:rsidR="00487B8D" w:rsidRPr="0005571F" w:rsidRDefault="00FF00D8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05571F">
        <w:rPr>
          <w:rStyle w:val="Strong"/>
        </w:rPr>
        <w:t xml:space="preserve">uPerform / </w:t>
      </w:r>
      <w:r w:rsidR="00EF1C23" w:rsidRPr="0005571F">
        <w:rPr>
          <w:rStyle w:val="Strong"/>
        </w:rPr>
        <w:t>Camtasia</w:t>
      </w:r>
      <w:r w:rsidRPr="0005571F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08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06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uPerform Script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D1441A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 Date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Lan</w:t>
            </w:r>
            <w:r w:rsidR="00934EBA" w:rsidRPr="00CA45CC">
              <w:rPr>
                <w:rFonts w:cs="Arial"/>
                <w:color w:val="auto"/>
                <w:sz w:val="20"/>
                <w:szCs w:val="20"/>
              </w:rPr>
              <w:t>guage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F00D8" w:rsidRPr="00CA45CC" w:rsidRDefault="00FF00D8" w:rsidP="00887EBD">
      <w:pPr>
        <w:spacing w:after="0" w:line="240" w:lineRule="auto"/>
        <w:rPr>
          <w:rFonts w:cs="Arial"/>
          <w:sz w:val="20"/>
          <w:szCs w:val="20"/>
        </w:rPr>
      </w:pPr>
    </w:p>
    <w:p w:rsidR="003B6065" w:rsidRPr="00CA45CC" w:rsidRDefault="003B6065" w:rsidP="00887EBD">
      <w:pPr>
        <w:spacing w:after="0" w:line="240" w:lineRule="auto"/>
        <w:rPr>
          <w:rFonts w:cs="Arial"/>
          <w:sz w:val="20"/>
          <w:szCs w:val="20"/>
        </w:rPr>
      </w:pPr>
    </w:p>
    <w:sectPr w:rsidR="003B6065" w:rsidRPr="00CA45CC" w:rsidSect="00CC415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68" w:rsidRDefault="00871B68" w:rsidP="00514781">
      <w:pPr>
        <w:spacing w:after="0" w:line="240" w:lineRule="auto"/>
      </w:pPr>
      <w:r>
        <w:separator/>
      </w:r>
    </w:p>
  </w:endnote>
  <w:endnote w:type="continuationSeparator" w:id="0">
    <w:p w:rsidR="00871B68" w:rsidRDefault="00871B68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68" w:rsidRDefault="00871B68" w:rsidP="00514781">
      <w:pPr>
        <w:spacing w:after="0" w:line="240" w:lineRule="auto"/>
      </w:pPr>
      <w:r>
        <w:separator/>
      </w:r>
    </w:p>
  </w:footnote>
  <w:footnote w:type="continuationSeparator" w:id="0">
    <w:p w:rsidR="00871B68" w:rsidRDefault="00871B68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3578"/>
      <w:gridCol w:w="1910"/>
      <w:gridCol w:w="989"/>
    </w:tblGrid>
    <w:tr w:rsidR="00931145" w:rsidRPr="002706B3" w:rsidTr="00D532B3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931145" w:rsidRPr="002706B3" w:rsidRDefault="002002E0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77E65973" wp14:editId="5B02872A">
                <wp:extent cx="1106424" cy="704088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Fonts w:cs="Arial"/>
              <w:b/>
            </w:rPr>
            <w:alias w:val="Title"/>
            <w:tag w:val=""/>
            <w:id w:val="-145539637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31145" w:rsidRPr="00896519" w:rsidRDefault="00887EBD" w:rsidP="00887EBD">
              <w:pPr>
                <w:pStyle w:val="Header"/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Functional Specification</w:t>
              </w:r>
            </w:p>
          </w:sdtContent>
        </w:sdt>
      </w:tc>
    </w:tr>
    <w:tr w:rsidR="00931145" w:rsidRPr="002706B3" w:rsidTr="00887EB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357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931145" w:rsidRPr="002706B3" w:rsidRDefault="00887EBD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Sales &amp; Distribution</w:t>
          </w:r>
        </w:p>
      </w:tc>
      <w:tc>
        <w:tcPr>
          <w:tcW w:w="191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931145" w:rsidRPr="002706B3" w:rsidRDefault="00887EBD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Daniel Brennan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:rsidR="00931145" w:rsidRPr="002706B3" w:rsidRDefault="004B4E51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27295</w:t>
          </w:r>
        </w:p>
      </w:tc>
    </w:tr>
    <w:tr w:rsidR="00931145" w:rsidRPr="002706B3" w:rsidTr="00887EB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357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931145" w:rsidRPr="002706B3" w:rsidRDefault="004B4E51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Carrier Account Validation</w:t>
          </w:r>
        </w:p>
      </w:tc>
      <w:tc>
        <w:tcPr>
          <w:tcW w:w="191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B4E51">
            <w:rPr>
              <w:rFonts w:cs="Arial"/>
              <w:noProof/>
              <w:sz w:val="20"/>
              <w:szCs w:val="20"/>
            </w:rPr>
            <w:t>31-May-16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DA3AD2">
            <w:rPr>
              <w:rFonts w:cs="Arial"/>
              <w:noProof/>
              <w:sz w:val="20"/>
              <w:szCs w:val="20"/>
            </w:rPr>
            <w:t>1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DA3AD2">
            <w:rPr>
              <w:rFonts w:cs="Arial"/>
              <w:noProof/>
              <w:sz w:val="20"/>
              <w:szCs w:val="20"/>
            </w:rPr>
            <w:t>4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931145" w:rsidRDefault="00931145">
    <w:pPr>
      <w:pStyle w:val="Header"/>
    </w:pPr>
  </w:p>
  <w:p w:rsidR="00887EBD" w:rsidRDefault="00887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D532B3" w:rsidRPr="002706B3" w:rsidTr="00D173CD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532B3" w:rsidRPr="002706B3" w:rsidRDefault="00E86B85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B082FCD" wp14:editId="541E8145">
                <wp:extent cx="1106424" cy="70408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Style w:val="Strong"/>
            </w:rPr>
            <w:alias w:val="Title"/>
            <w:tag w:val=""/>
            <w:id w:val="-193169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rong"/>
            </w:rPr>
          </w:sdtEndPr>
          <w:sdtContent>
            <w:p w:rsidR="00D532B3" w:rsidRPr="005A7C5F" w:rsidRDefault="00887EBD" w:rsidP="00D173CD">
              <w:pPr>
                <w:pStyle w:val="Header"/>
                <w:jc w:val="center"/>
                <w:rPr>
                  <w:rStyle w:val="Strong"/>
                </w:rPr>
              </w:pPr>
              <w:r>
                <w:rPr>
                  <w:rStyle w:val="Strong"/>
                </w:rPr>
                <w:t>Functional Specification</w:t>
              </w:r>
            </w:p>
          </w:sdtContent>
        </w:sdt>
      </w:tc>
    </w:tr>
    <w:tr w:rsidR="00D532B3" w:rsidRPr="002706B3" w:rsidTr="00D173C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Department / Team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D532B3" w:rsidRPr="002706B3" w:rsidRDefault="00FA085C" w:rsidP="00FA085C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Author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 xml:space="preserve">1234 </w:t>
          </w:r>
        </w:p>
      </w:tc>
    </w:tr>
    <w:tr w:rsidR="00D532B3" w:rsidRPr="002706B3" w:rsidTr="00D173C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4B4E51">
            <w:rPr>
              <w:rFonts w:cs="Arial"/>
              <w:noProof/>
              <w:sz w:val="20"/>
              <w:szCs w:val="20"/>
            </w:rPr>
            <w:t>31-May-16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A671FD">
            <w:rPr>
              <w:rFonts w:cs="Arial"/>
              <w:noProof/>
              <w:sz w:val="20"/>
              <w:szCs w:val="20"/>
            </w:rPr>
            <w:t>3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161177" w:rsidRPr="002706B3" w:rsidRDefault="00161177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2E5"/>
    <w:multiLevelType w:val="hybridMultilevel"/>
    <w:tmpl w:val="20D4DF3C"/>
    <w:lvl w:ilvl="0" w:tplc="B922E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10419"/>
    <w:multiLevelType w:val="hybridMultilevel"/>
    <w:tmpl w:val="0E10E730"/>
    <w:lvl w:ilvl="0" w:tplc="993C0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B77BBA"/>
    <w:multiLevelType w:val="hybridMultilevel"/>
    <w:tmpl w:val="CF1E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50329"/>
    <w:multiLevelType w:val="hybridMultilevel"/>
    <w:tmpl w:val="B608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075"/>
    <w:multiLevelType w:val="hybridMultilevel"/>
    <w:tmpl w:val="3CD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11507"/>
    <w:multiLevelType w:val="hybridMultilevel"/>
    <w:tmpl w:val="CBE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15852D8"/>
    <w:multiLevelType w:val="hybridMultilevel"/>
    <w:tmpl w:val="925A0E1E"/>
    <w:lvl w:ilvl="0" w:tplc="6B005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2F5FF4"/>
    <w:multiLevelType w:val="hybridMultilevel"/>
    <w:tmpl w:val="D09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26FF4"/>
    <w:multiLevelType w:val="hybridMultilevel"/>
    <w:tmpl w:val="6C509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630703"/>
    <w:multiLevelType w:val="hybridMultilevel"/>
    <w:tmpl w:val="665A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E6B1EA9"/>
    <w:multiLevelType w:val="hybridMultilevel"/>
    <w:tmpl w:val="41DE40FC"/>
    <w:lvl w:ilvl="0" w:tplc="472CC208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56C6267C"/>
    <w:multiLevelType w:val="hybridMultilevel"/>
    <w:tmpl w:val="1970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325F0"/>
    <w:multiLevelType w:val="hybridMultilevel"/>
    <w:tmpl w:val="592E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4784E"/>
    <w:multiLevelType w:val="hybridMultilevel"/>
    <w:tmpl w:val="3E5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8B6285"/>
    <w:multiLevelType w:val="hybridMultilevel"/>
    <w:tmpl w:val="BAA4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40924"/>
    <w:multiLevelType w:val="hybridMultilevel"/>
    <w:tmpl w:val="BD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A47E7"/>
    <w:multiLevelType w:val="hybridMultilevel"/>
    <w:tmpl w:val="831AEC52"/>
    <w:lvl w:ilvl="0" w:tplc="E5CEC5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F0D92"/>
    <w:multiLevelType w:val="hybridMultilevel"/>
    <w:tmpl w:val="5E02DDAE"/>
    <w:lvl w:ilvl="0" w:tplc="A0F8F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3"/>
  </w:num>
  <w:num w:numId="4">
    <w:abstractNumId w:val="10"/>
  </w:num>
  <w:num w:numId="5">
    <w:abstractNumId w:val="1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1"/>
  </w:num>
  <w:num w:numId="12">
    <w:abstractNumId w:val="12"/>
  </w:num>
  <w:num w:numId="13">
    <w:abstractNumId w:val="23"/>
  </w:num>
  <w:num w:numId="14">
    <w:abstractNumId w:val="11"/>
  </w:num>
  <w:num w:numId="15">
    <w:abstractNumId w:val="20"/>
  </w:num>
  <w:num w:numId="16">
    <w:abstractNumId w:val="26"/>
  </w:num>
  <w:num w:numId="17">
    <w:abstractNumId w:val="14"/>
  </w:num>
  <w:num w:numId="18">
    <w:abstractNumId w:val="19"/>
  </w:num>
  <w:num w:numId="19">
    <w:abstractNumId w:val="15"/>
  </w:num>
  <w:num w:numId="20">
    <w:abstractNumId w:val="1"/>
  </w:num>
  <w:num w:numId="21">
    <w:abstractNumId w:val="5"/>
  </w:num>
  <w:num w:numId="22">
    <w:abstractNumId w:val="24"/>
  </w:num>
  <w:num w:numId="23">
    <w:abstractNumId w:val="9"/>
  </w:num>
  <w:num w:numId="24">
    <w:abstractNumId w:val="0"/>
  </w:num>
  <w:num w:numId="25">
    <w:abstractNumId w:val="4"/>
  </w:num>
  <w:num w:numId="26">
    <w:abstractNumId w:val="28"/>
  </w:num>
  <w:num w:numId="27">
    <w:abstractNumId w:val="27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D"/>
    <w:rsid w:val="000077C5"/>
    <w:rsid w:val="00014C8D"/>
    <w:rsid w:val="00017D55"/>
    <w:rsid w:val="00025BD9"/>
    <w:rsid w:val="000272DF"/>
    <w:rsid w:val="000451DB"/>
    <w:rsid w:val="00046093"/>
    <w:rsid w:val="0005172E"/>
    <w:rsid w:val="0005571F"/>
    <w:rsid w:val="00070D19"/>
    <w:rsid w:val="00070F86"/>
    <w:rsid w:val="00071FFA"/>
    <w:rsid w:val="00075587"/>
    <w:rsid w:val="000814CF"/>
    <w:rsid w:val="0008620C"/>
    <w:rsid w:val="0009215A"/>
    <w:rsid w:val="000A23A6"/>
    <w:rsid w:val="000A4D33"/>
    <w:rsid w:val="000C06A4"/>
    <w:rsid w:val="000D2739"/>
    <w:rsid w:val="000D5626"/>
    <w:rsid w:val="000D621B"/>
    <w:rsid w:val="00102ACF"/>
    <w:rsid w:val="00106CB6"/>
    <w:rsid w:val="00113887"/>
    <w:rsid w:val="0014587C"/>
    <w:rsid w:val="00145F8A"/>
    <w:rsid w:val="00161177"/>
    <w:rsid w:val="001629FB"/>
    <w:rsid w:val="00170E2A"/>
    <w:rsid w:val="001720EE"/>
    <w:rsid w:val="00175537"/>
    <w:rsid w:val="00177FFD"/>
    <w:rsid w:val="0018115B"/>
    <w:rsid w:val="00186DEE"/>
    <w:rsid w:val="001977BF"/>
    <w:rsid w:val="001B08B4"/>
    <w:rsid w:val="001B212D"/>
    <w:rsid w:val="001C22F5"/>
    <w:rsid w:val="001C6F76"/>
    <w:rsid w:val="001D04E2"/>
    <w:rsid w:val="001D1939"/>
    <w:rsid w:val="001D1B4F"/>
    <w:rsid w:val="001D1E52"/>
    <w:rsid w:val="001E1349"/>
    <w:rsid w:val="001E2687"/>
    <w:rsid w:val="001E57C8"/>
    <w:rsid w:val="001F10BC"/>
    <w:rsid w:val="001F1F63"/>
    <w:rsid w:val="001F22E0"/>
    <w:rsid w:val="001F4966"/>
    <w:rsid w:val="002002E0"/>
    <w:rsid w:val="002063E8"/>
    <w:rsid w:val="00211AAC"/>
    <w:rsid w:val="0021297D"/>
    <w:rsid w:val="002176E6"/>
    <w:rsid w:val="002232EF"/>
    <w:rsid w:val="00225B8B"/>
    <w:rsid w:val="00232B86"/>
    <w:rsid w:val="0024268D"/>
    <w:rsid w:val="0024295D"/>
    <w:rsid w:val="002464EA"/>
    <w:rsid w:val="002543DA"/>
    <w:rsid w:val="002706B3"/>
    <w:rsid w:val="002717FA"/>
    <w:rsid w:val="00271BDC"/>
    <w:rsid w:val="00271C7C"/>
    <w:rsid w:val="002954C5"/>
    <w:rsid w:val="00297CB8"/>
    <w:rsid w:val="002A34E0"/>
    <w:rsid w:val="002A46EA"/>
    <w:rsid w:val="002A4FBF"/>
    <w:rsid w:val="002A64F2"/>
    <w:rsid w:val="002A7545"/>
    <w:rsid w:val="002D60B2"/>
    <w:rsid w:val="002F1CA7"/>
    <w:rsid w:val="002F2A6F"/>
    <w:rsid w:val="00304421"/>
    <w:rsid w:val="00305112"/>
    <w:rsid w:val="00315FCC"/>
    <w:rsid w:val="00316E04"/>
    <w:rsid w:val="0031704B"/>
    <w:rsid w:val="00322D8E"/>
    <w:rsid w:val="00330F16"/>
    <w:rsid w:val="003315CA"/>
    <w:rsid w:val="003352F8"/>
    <w:rsid w:val="00347102"/>
    <w:rsid w:val="00352E47"/>
    <w:rsid w:val="0035338D"/>
    <w:rsid w:val="0036138D"/>
    <w:rsid w:val="00361D8D"/>
    <w:rsid w:val="00365FA9"/>
    <w:rsid w:val="003956F2"/>
    <w:rsid w:val="003967A6"/>
    <w:rsid w:val="003A3463"/>
    <w:rsid w:val="003B6065"/>
    <w:rsid w:val="003C22FA"/>
    <w:rsid w:val="003C799B"/>
    <w:rsid w:val="003D75E7"/>
    <w:rsid w:val="003E258F"/>
    <w:rsid w:val="003E2BA0"/>
    <w:rsid w:val="003E2D78"/>
    <w:rsid w:val="003E7378"/>
    <w:rsid w:val="003E7891"/>
    <w:rsid w:val="0040432C"/>
    <w:rsid w:val="0041053D"/>
    <w:rsid w:val="004326B8"/>
    <w:rsid w:val="00434BF0"/>
    <w:rsid w:val="004412F0"/>
    <w:rsid w:val="0044208A"/>
    <w:rsid w:val="004429B5"/>
    <w:rsid w:val="00452D1C"/>
    <w:rsid w:val="0045698D"/>
    <w:rsid w:val="00460BAE"/>
    <w:rsid w:val="00475CDA"/>
    <w:rsid w:val="004875C5"/>
    <w:rsid w:val="00487B8D"/>
    <w:rsid w:val="004931CE"/>
    <w:rsid w:val="004942FC"/>
    <w:rsid w:val="00496F3C"/>
    <w:rsid w:val="004A5D65"/>
    <w:rsid w:val="004B14A9"/>
    <w:rsid w:val="004B2647"/>
    <w:rsid w:val="004B4E51"/>
    <w:rsid w:val="004C2F74"/>
    <w:rsid w:val="004C590E"/>
    <w:rsid w:val="004D091A"/>
    <w:rsid w:val="004D0BAA"/>
    <w:rsid w:val="004D406C"/>
    <w:rsid w:val="004E0E79"/>
    <w:rsid w:val="00511119"/>
    <w:rsid w:val="00514781"/>
    <w:rsid w:val="00521183"/>
    <w:rsid w:val="00522038"/>
    <w:rsid w:val="0052359C"/>
    <w:rsid w:val="00532D5E"/>
    <w:rsid w:val="0053628D"/>
    <w:rsid w:val="00542BB9"/>
    <w:rsid w:val="005430C0"/>
    <w:rsid w:val="00555BDE"/>
    <w:rsid w:val="00557181"/>
    <w:rsid w:val="00560490"/>
    <w:rsid w:val="0056442F"/>
    <w:rsid w:val="005648C7"/>
    <w:rsid w:val="0056504A"/>
    <w:rsid w:val="005730EC"/>
    <w:rsid w:val="005733F9"/>
    <w:rsid w:val="00576BAA"/>
    <w:rsid w:val="00585C0D"/>
    <w:rsid w:val="00587B48"/>
    <w:rsid w:val="005977D8"/>
    <w:rsid w:val="005A26C2"/>
    <w:rsid w:val="005A3BEE"/>
    <w:rsid w:val="005A79B7"/>
    <w:rsid w:val="005A7C5F"/>
    <w:rsid w:val="005B2DC6"/>
    <w:rsid w:val="005E3571"/>
    <w:rsid w:val="005E3FCE"/>
    <w:rsid w:val="005E4D6A"/>
    <w:rsid w:val="005E69B7"/>
    <w:rsid w:val="005F15AB"/>
    <w:rsid w:val="005F42DE"/>
    <w:rsid w:val="0061426F"/>
    <w:rsid w:val="00614DFB"/>
    <w:rsid w:val="00623177"/>
    <w:rsid w:val="00624632"/>
    <w:rsid w:val="0062727D"/>
    <w:rsid w:val="00632AD4"/>
    <w:rsid w:val="00634BA7"/>
    <w:rsid w:val="0064186C"/>
    <w:rsid w:val="0065096B"/>
    <w:rsid w:val="00651259"/>
    <w:rsid w:val="006513B3"/>
    <w:rsid w:val="00657343"/>
    <w:rsid w:val="00662667"/>
    <w:rsid w:val="00663240"/>
    <w:rsid w:val="006654FF"/>
    <w:rsid w:val="00665FA7"/>
    <w:rsid w:val="00671289"/>
    <w:rsid w:val="00685A19"/>
    <w:rsid w:val="0069345B"/>
    <w:rsid w:val="006A0991"/>
    <w:rsid w:val="006A467D"/>
    <w:rsid w:val="006A4A56"/>
    <w:rsid w:val="006A66EF"/>
    <w:rsid w:val="006F065D"/>
    <w:rsid w:val="006F1DF4"/>
    <w:rsid w:val="00701545"/>
    <w:rsid w:val="00701FA9"/>
    <w:rsid w:val="00714A10"/>
    <w:rsid w:val="0072209C"/>
    <w:rsid w:val="0072510D"/>
    <w:rsid w:val="00727A91"/>
    <w:rsid w:val="00730148"/>
    <w:rsid w:val="007736B4"/>
    <w:rsid w:val="007753DF"/>
    <w:rsid w:val="00787099"/>
    <w:rsid w:val="00787E9C"/>
    <w:rsid w:val="007A4E83"/>
    <w:rsid w:val="007A6214"/>
    <w:rsid w:val="007B1AEF"/>
    <w:rsid w:val="007B5C74"/>
    <w:rsid w:val="007D13B2"/>
    <w:rsid w:val="007D4570"/>
    <w:rsid w:val="007E0514"/>
    <w:rsid w:val="007F68FF"/>
    <w:rsid w:val="0082279E"/>
    <w:rsid w:val="0082471D"/>
    <w:rsid w:val="00832E09"/>
    <w:rsid w:val="008341E4"/>
    <w:rsid w:val="008414C6"/>
    <w:rsid w:val="0085370F"/>
    <w:rsid w:val="0085725B"/>
    <w:rsid w:val="00857983"/>
    <w:rsid w:val="008658F0"/>
    <w:rsid w:val="00871B68"/>
    <w:rsid w:val="00887EBD"/>
    <w:rsid w:val="00896519"/>
    <w:rsid w:val="00896958"/>
    <w:rsid w:val="008A15E8"/>
    <w:rsid w:val="008B0DE2"/>
    <w:rsid w:val="008B1B02"/>
    <w:rsid w:val="008B3759"/>
    <w:rsid w:val="008B4644"/>
    <w:rsid w:val="008C138D"/>
    <w:rsid w:val="008D5D5C"/>
    <w:rsid w:val="008E20EE"/>
    <w:rsid w:val="008E5ADA"/>
    <w:rsid w:val="008F026E"/>
    <w:rsid w:val="008F03B7"/>
    <w:rsid w:val="008F62F5"/>
    <w:rsid w:val="00903FDD"/>
    <w:rsid w:val="0090443D"/>
    <w:rsid w:val="00906056"/>
    <w:rsid w:val="00907A8F"/>
    <w:rsid w:val="0091399C"/>
    <w:rsid w:val="00914A32"/>
    <w:rsid w:val="00922C60"/>
    <w:rsid w:val="00931145"/>
    <w:rsid w:val="00934EBA"/>
    <w:rsid w:val="0096222D"/>
    <w:rsid w:val="0097207D"/>
    <w:rsid w:val="009A31E1"/>
    <w:rsid w:val="009A595D"/>
    <w:rsid w:val="009B017A"/>
    <w:rsid w:val="009B5158"/>
    <w:rsid w:val="009C3B95"/>
    <w:rsid w:val="009C61A3"/>
    <w:rsid w:val="009D7CAC"/>
    <w:rsid w:val="009E6A78"/>
    <w:rsid w:val="009F507B"/>
    <w:rsid w:val="009F6E49"/>
    <w:rsid w:val="00A0028D"/>
    <w:rsid w:val="00A11AF4"/>
    <w:rsid w:val="00A14686"/>
    <w:rsid w:val="00A1533C"/>
    <w:rsid w:val="00A4050B"/>
    <w:rsid w:val="00A4524F"/>
    <w:rsid w:val="00A4775B"/>
    <w:rsid w:val="00A64B0E"/>
    <w:rsid w:val="00A671FD"/>
    <w:rsid w:val="00A807C2"/>
    <w:rsid w:val="00A86867"/>
    <w:rsid w:val="00A8793A"/>
    <w:rsid w:val="00A9268F"/>
    <w:rsid w:val="00AB1636"/>
    <w:rsid w:val="00AD3384"/>
    <w:rsid w:val="00AD3A68"/>
    <w:rsid w:val="00AE2836"/>
    <w:rsid w:val="00B126F9"/>
    <w:rsid w:val="00B408FA"/>
    <w:rsid w:val="00B444EA"/>
    <w:rsid w:val="00B45EA9"/>
    <w:rsid w:val="00B51869"/>
    <w:rsid w:val="00B55A71"/>
    <w:rsid w:val="00B620F1"/>
    <w:rsid w:val="00B8497F"/>
    <w:rsid w:val="00B91F59"/>
    <w:rsid w:val="00B93435"/>
    <w:rsid w:val="00BA1902"/>
    <w:rsid w:val="00BB1CA9"/>
    <w:rsid w:val="00BB5B72"/>
    <w:rsid w:val="00BC3A71"/>
    <w:rsid w:val="00BD237C"/>
    <w:rsid w:val="00BE61A9"/>
    <w:rsid w:val="00BF0692"/>
    <w:rsid w:val="00BF0B5F"/>
    <w:rsid w:val="00C0297C"/>
    <w:rsid w:val="00C05DC0"/>
    <w:rsid w:val="00C10BBF"/>
    <w:rsid w:val="00C1163E"/>
    <w:rsid w:val="00C15E15"/>
    <w:rsid w:val="00C319C7"/>
    <w:rsid w:val="00C34033"/>
    <w:rsid w:val="00C47843"/>
    <w:rsid w:val="00C50FB1"/>
    <w:rsid w:val="00C65125"/>
    <w:rsid w:val="00C776B1"/>
    <w:rsid w:val="00C77D57"/>
    <w:rsid w:val="00C87281"/>
    <w:rsid w:val="00C87EF7"/>
    <w:rsid w:val="00CA2185"/>
    <w:rsid w:val="00CA45CC"/>
    <w:rsid w:val="00CA5433"/>
    <w:rsid w:val="00CB034F"/>
    <w:rsid w:val="00CB13A0"/>
    <w:rsid w:val="00CB5C2D"/>
    <w:rsid w:val="00CC1484"/>
    <w:rsid w:val="00CC415B"/>
    <w:rsid w:val="00CC6CFA"/>
    <w:rsid w:val="00CD691A"/>
    <w:rsid w:val="00D010CE"/>
    <w:rsid w:val="00D0361E"/>
    <w:rsid w:val="00D1441A"/>
    <w:rsid w:val="00D15DD6"/>
    <w:rsid w:val="00D44E49"/>
    <w:rsid w:val="00D532B3"/>
    <w:rsid w:val="00D60558"/>
    <w:rsid w:val="00D6447F"/>
    <w:rsid w:val="00D6521E"/>
    <w:rsid w:val="00D67776"/>
    <w:rsid w:val="00D75F89"/>
    <w:rsid w:val="00D76B01"/>
    <w:rsid w:val="00D921C2"/>
    <w:rsid w:val="00D97A94"/>
    <w:rsid w:val="00DA3AD2"/>
    <w:rsid w:val="00DA47D4"/>
    <w:rsid w:val="00DD0FF1"/>
    <w:rsid w:val="00DE0F34"/>
    <w:rsid w:val="00DE6990"/>
    <w:rsid w:val="00DE7B27"/>
    <w:rsid w:val="00DE7E8A"/>
    <w:rsid w:val="00DF3F1A"/>
    <w:rsid w:val="00DF4487"/>
    <w:rsid w:val="00DF47D0"/>
    <w:rsid w:val="00DF4BCC"/>
    <w:rsid w:val="00DF5791"/>
    <w:rsid w:val="00DF7C3F"/>
    <w:rsid w:val="00E005C3"/>
    <w:rsid w:val="00E244F9"/>
    <w:rsid w:val="00E32B61"/>
    <w:rsid w:val="00E34D93"/>
    <w:rsid w:val="00E35270"/>
    <w:rsid w:val="00E36304"/>
    <w:rsid w:val="00E45FFC"/>
    <w:rsid w:val="00E51675"/>
    <w:rsid w:val="00E5717D"/>
    <w:rsid w:val="00E63F72"/>
    <w:rsid w:val="00E644AF"/>
    <w:rsid w:val="00E658D0"/>
    <w:rsid w:val="00E67FBF"/>
    <w:rsid w:val="00E7014E"/>
    <w:rsid w:val="00E77887"/>
    <w:rsid w:val="00E86B85"/>
    <w:rsid w:val="00E94919"/>
    <w:rsid w:val="00EA6AE4"/>
    <w:rsid w:val="00EB535C"/>
    <w:rsid w:val="00ED342A"/>
    <w:rsid w:val="00EE65E5"/>
    <w:rsid w:val="00EF1C23"/>
    <w:rsid w:val="00EF2112"/>
    <w:rsid w:val="00EF7ED0"/>
    <w:rsid w:val="00F16561"/>
    <w:rsid w:val="00F32BBE"/>
    <w:rsid w:val="00F4504E"/>
    <w:rsid w:val="00F53119"/>
    <w:rsid w:val="00F53FC7"/>
    <w:rsid w:val="00F54EFD"/>
    <w:rsid w:val="00F72797"/>
    <w:rsid w:val="00F730D8"/>
    <w:rsid w:val="00F9036E"/>
    <w:rsid w:val="00F919AF"/>
    <w:rsid w:val="00F94C94"/>
    <w:rsid w:val="00F94FA8"/>
    <w:rsid w:val="00FA04D7"/>
    <w:rsid w:val="00FA085C"/>
    <w:rsid w:val="00FA4D45"/>
    <w:rsid w:val="00FA7159"/>
    <w:rsid w:val="00FA7892"/>
    <w:rsid w:val="00FB4114"/>
    <w:rsid w:val="00FB42B4"/>
    <w:rsid w:val="00FC2202"/>
    <w:rsid w:val="00FC6912"/>
    <w:rsid w:val="00FC7AE7"/>
    <w:rsid w:val="00FD1224"/>
    <w:rsid w:val="00FD34C7"/>
    <w:rsid w:val="00FE443B"/>
    <w:rsid w:val="00FF00D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6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67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167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167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bre\Documents\Documentation\XXXXXX%20-%20Functional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D6CB5113D64A95C429F043D5A47B" ma:contentTypeVersion="0" ma:contentTypeDescription="Create a new document." ma:contentTypeScope="" ma:versionID="b90ca0d444d1cf2cc5f3ba0489b05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fb3f8578e2c96545ddd70b94e67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69230-8347-4DC5-B3F4-CB032620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C8A17B4-7191-432A-A0CB-9A5AEBF7A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 - Functional Specification Template</Template>
  <TotalTime>24</TotalTime>
  <Pages>4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New Era Cap Company, Inc.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Daniel Brennan</dc:creator>
  <cp:lastModifiedBy>Daniel Brennan</cp:lastModifiedBy>
  <cp:revision>4</cp:revision>
  <cp:lastPrinted>2013-06-05T12:56:00Z</cp:lastPrinted>
  <dcterms:created xsi:type="dcterms:W3CDTF">2016-05-31T14:36:00Z</dcterms:created>
  <dcterms:modified xsi:type="dcterms:W3CDTF">2016-05-31T15:00:00Z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0x0101002EFAD6CB5113D64A95C429F043D5A47B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</Properties>
</file>