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58" w:rsidRPr="00C64F83" w:rsidRDefault="004F6E4A" w:rsidP="00AE0841">
      <w:pPr>
        <w:spacing w:line="240" w:lineRule="auto"/>
        <w:rPr>
          <w:b/>
          <w:u w:val="single"/>
        </w:rPr>
      </w:pPr>
      <w:r w:rsidRPr="00C64F83">
        <w:rPr>
          <w:b/>
          <w:u w:val="single"/>
        </w:rPr>
        <w:t xml:space="preserve">Inbound process flow (Encashment):- </w:t>
      </w:r>
    </w:p>
    <w:p w:rsidR="004F6E4A" w:rsidRDefault="00AE0841" w:rsidP="00AE0841">
      <w:pPr>
        <w:pStyle w:val="ListParagraph"/>
        <w:numPr>
          <w:ilvl w:val="0"/>
          <w:numId w:val="1"/>
        </w:numPr>
        <w:spacing w:line="240" w:lineRule="auto"/>
      </w:pPr>
      <w:r>
        <w:t>For conversion of the encashment file received from bank.</w:t>
      </w:r>
    </w:p>
    <w:tbl>
      <w:tblPr>
        <w:tblW w:w="8568" w:type="dxa"/>
        <w:tblInd w:w="4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758"/>
        <w:gridCol w:w="5810"/>
      </w:tblGrid>
      <w:tr w:rsidR="00AE0841" w:rsidRPr="0078246C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AE0841" w:rsidRPr="00AE0841" w:rsidRDefault="00AE0841" w:rsidP="00AE0841">
            <w:pPr>
              <w:pStyle w:val="TableHead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Pr="00AE0841">
              <w:rPr>
                <w:bCs/>
                <w:lang w:val="en-US"/>
              </w:rPr>
              <w:t>ransaction code</w:t>
            </w:r>
          </w:p>
        </w:tc>
        <w:tc>
          <w:tcPr>
            <w:tcW w:w="5810" w:type="dxa"/>
          </w:tcPr>
          <w:p w:rsidR="00AE0841" w:rsidRPr="00AE0841" w:rsidRDefault="00AE0841" w:rsidP="00AE0841">
            <w:pPr>
              <w:spacing w:line="240" w:lineRule="auto"/>
              <w:rPr>
                <w:rStyle w:val="Object"/>
                <w:i w:val="0"/>
                <w:iCs/>
              </w:rPr>
            </w:pPr>
            <w:r w:rsidRPr="00AE0841">
              <w:rPr>
                <w:rStyle w:val="Object"/>
                <w:i w:val="0"/>
              </w:rPr>
              <w:t>SE38/SA38</w:t>
            </w:r>
          </w:p>
        </w:tc>
      </w:tr>
      <w:tr w:rsidR="00AE0841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AE0841" w:rsidRPr="0078246C" w:rsidRDefault="00AE0841" w:rsidP="00AE0841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</w:p>
        </w:tc>
        <w:tc>
          <w:tcPr>
            <w:tcW w:w="5810" w:type="dxa"/>
          </w:tcPr>
          <w:p w:rsidR="00AE0841" w:rsidRPr="008A774F" w:rsidRDefault="00AE0841" w:rsidP="00AE0841">
            <w:pPr>
              <w:spacing w:line="240" w:lineRule="auto"/>
            </w:pPr>
            <w:r w:rsidRPr="00AE0841">
              <w:t>ZFI_PPPUPLOAD_ENCASH</w:t>
            </w:r>
          </w:p>
        </w:tc>
      </w:tr>
    </w:tbl>
    <w:p w:rsidR="00AE0841" w:rsidRDefault="00AE0841" w:rsidP="00AE0841">
      <w:pPr>
        <w:pStyle w:val="ListParagraph"/>
        <w:numPr>
          <w:ilvl w:val="0"/>
          <w:numId w:val="1"/>
        </w:numPr>
        <w:spacing w:line="240" w:lineRule="auto"/>
      </w:pPr>
      <w:r>
        <w:t xml:space="preserve">Enter the following data/path on the screen </w:t>
      </w:r>
    </w:p>
    <w:tbl>
      <w:tblPr>
        <w:tblW w:w="8568" w:type="dxa"/>
        <w:tblInd w:w="4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758"/>
        <w:gridCol w:w="5810"/>
      </w:tblGrid>
      <w:tr w:rsidR="00AE0841" w:rsidRPr="0078246C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AE0841" w:rsidRPr="00AE0841" w:rsidRDefault="00AE0841" w:rsidP="00AE0841">
            <w:pPr>
              <w:pStyle w:val="TableHeading"/>
              <w:rPr>
                <w:bCs/>
                <w:lang w:val="en-US"/>
              </w:rPr>
            </w:pPr>
            <w:r w:rsidRPr="00AE0841">
              <w:rPr>
                <w:bCs/>
                <w:lang w:val="en-US"/>
              </w:rPr>
              <w:t xml:space="preserve">Upload file from </w:t>
            </w:r>
            <w:proofErr w:type="spellStart"/>
            <w:r w:rsidRPr="00AE0841">
              <w:rPr>
                <w:bCs/>
                <w:lang w:val="en-US"/>
              </w:rPr>
              <w:t>App.Server</w:t>
            </w:r>
            <w:proofErr w:type="spellEnd"/>
          </w:p>
        </w:tc>
        <w:tc>
          <w:tcPr>
            <w:tcW w:w="5810" w:type="dxa"/>
          </w:tcPr>
          <w:p w:rsidR="00AE0841" w:rsidRPr="00AE0841" w:rsidRDefault="00AE0841" w:rsidP="00AE0841">
            <w:pPr>
              <w:spacing w:line="240" w:lineRule="auto"/>
              <w:rPr>
                <w:rStyle w:val="Object"/>
                <w:i w:val="0"/>
                <w:iCs/>
              </w:rPr>
            </w:pPr>
            <w:r w:rsidRPr="00AE0841">
              <w:rPr>
                <w:rStyle w:val="Object"/>
                <w:i w:val="0"/>
              </w:rPr>
              <w:t>/</w:t>
            </w:r>
            <w:proofErr w:type="spellStart"/>
            <w:r w:rsidRPr="00AE0841">
              <w:rPr>
                <w:rStyle w:val="Object"/>
                <w:i w:val="0"/>
              </w:rPr>
              <w:t>usr</w:t>
            </w:r>
            <w:proofErr w:type="spellEnd"/>
            <w:r w:rsidRPr="00AE0841">
              <w:rPr>
                <w:rStyle w:val="Object"/>
                <w:i w:val="0"/>
              </w:rPr>
              <w:t>/sap/NED/BANK/POSITIVEPAY/IN/</w:t>
            </w:r>
          </w:p>
        </w:tc>
      </w:tr>
      <w:tr w:rsidR="00AE0841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AE0841" w:rsidRPr="0078246C" w:rsidRDefault="00AE0841" w:rsidP="00AE0841">
            <w:pPr>
              <w:spacing w:line="240" w:lineRule="auto"/>
              <w:rPr>
                <w:b/>
                <w:bCs/>
              </w:rPr>
            </w:pPr>
            <w:r w:rsidRPr="00AE0841">
              <w:rPr>
                <w:b/>
                <w:bCs/>
              </w:rPr>
              <w:t xml:space="preserve">Download to </w:t>
            </w:r>
            <w:proofErr w:type="spellStart"/>
            <w:r w:rsidRPr="00AE0841">
              <w:rPr>
                <w:b/>
                <w:bCs/>
              </w:rPr>
              <w:t>App.Server</w:t>
            </w:r>
            <w:proofErr w:type="spellEnd"/>
          </w:p>
        </w:tc>
        <w:tc>
          <w:tcPr>
            <w:tcW w:w="5810" w:type="dxa"/>
          </w:tcPr>
          <w:p w:rsidR="00AE0841" w:rsidRPr="008A774F" w:rsidRDefault="00AE0841" w:rsidP="00AE0841">
            <w:pPr>
              <w:spacing w:line="240" w:lineRule="auto"/>
            </w:pPr>
            <w:r w:rsidRPr="00AE0841">
              <w:t>/</w:t>
            </w:r>
            <w:proofErr w:type="spellStart"/>
            <w:r w:rsidRPr="00AE0841">
              <w:t>usr</w:t>
            </w:r>
            <w:proofErr w:type="spellEnd"/>
            <w:r w:rsidRPr="00AE0841">
              <w:t>/sap/NED/BANK/POSITIVEPAY/IN/</w:t>
            </w:r>
          </w:p>
        </w:tc>
      </w:tr>
    </w:tbl>
    <w:p w:rsidR="00AE0841" w:rsidRDefault="00AE0841" w:rsidP="00C64F83">
      <w:pPr>
        <w:spacing w:line="240" w:lineRule="auto"/>
      </w:pPr>
    </w:p>
    <w:p w:rsidR="00AE0841" w:rsidRDefault="007C59C3" w:rsidP="00AE0841">
      <w:pPr>
        <w:spacing w:line="240" w:lineRule="auto"/>
      </w:pPr>
      <w:r>
        <w:t>Note: -</w:t>
      </w:r>
      <w:r w:rsidR="00AE0841">
        <w:t xml:space="preserve"> Enter the received bank encashment file name for Upload file from App Server and also enter </w:t>
      </w:r>
      <w:r>
        <w:t xml:space="preserve">the name for Download to </w:t>
      </w:r>
      <w:proofErr w:type="spellStart"/>
      <w:r>
        <w:t>App.Server</w:t>
      </w:r>
      <w:proofErr w:type="spellEnd"/>
      <w:r w:rsidR="00080826">
        <w:t xml:space="preserve"> to convert the file as per the SAP standard.</w:t>
      </w:r>
    </w:p>
    <w:p w:rsidR="007C59C3" w:rsidRDefault="00080826" w:rsidP="00AE0841">
      <w:pPr>
        <w:spacing w:line="240" w:lineRule="auto"/>
      </w:pPr>
      <w:r>
        <w:rPr>
          <w:noProof/>
        </w:rPr>
        <w:drawing>
          <wp:inline distT="0" distB="0" distL="0" distR="0">
            <wp:extent cx="5753100" cy="23050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26" w:rsidRDefault="00080826" w:rsidP="00AE0841">
      <w:pPr>
        <w:spacing w:line="240" w:lineRule="auto"/>
      </w:pPr>
      <w:r>
        <w:t>Bank encashment file before conversion</w:t>
      </w:r>
      <w:r>
        <w:rPr>
          <w:noProof/>
        </w:rPr>
        <w:drawing>
          <wp:inline distT="0" distB="0" distL="0" distR="0">
            <wp:extent cx="5943600" cy="264471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83" w:rsidRDefault="00C64F83" w:rsidP="00AE0841">
      <w:pPr>
        <w:spacing w:line="240" w:lineRule="auto"/>
      </w:pPr>
      <w:r>
        <w:lastRenderedPageBreak/>
        <w:t>Bank encashment file after conversion as per SAP standard.</w:t>
      </w:r>
      <w:r w:rsidRPr="00C64F83">
        <w:t xml:space="preserve"> </w:t>
      </w:r>
    </w:p>
    <w:p w:rsidR="00C64F83" w:rsidRDefault="00C64F83" w:rsidP="00AE0841">
      <w:pPr>
        <w:spacing w:line="240" w:lineRule="auto"/>
      </w:pPr>
      <w:r>
        <w:rPr>
          <w:noProof/>
        </w:rPr>
        <w:drawing>
          <wp:inline distT="0" distB="0" distL="0" distR="0">
            <wp:extent cx="4524375" cy="272415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83" w:rsidRDefault="00C64F83" w:rsidP="00AE0841">
      <w:pPr>
        <w:spacing w:line="240" w:lineRule="auto"/>
      </w:pPr>
      <w:r>
        <w:t>Job log shows all the other check info except the paid checks when the conversion file run</w:t>
      </w:r>
    </w:p>
    <w:p w:rsidR="00C64F83" w:rsidRDefault="00C64F83" w:rsidP="00AE0841">
      <w:pPr>
        <w:spacing w:line="240" w:lineRule="auto"/>
      </w:pPr>
      <w:r>
        <w:rPr>
          <w:noProof/>
        </w:rPr>
        <w:drawing>
          <wp:inline distT="0" distB="0" distL="0" distR="0">
            <wp:extent cx="5943600" cy="161260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1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83" w:rsidRDefault="00C64F83" w:rsidP="00AE0841">
      <w:pPr>
        <w:spacing w:line="240" w:lineRule="auto"/>
        <w:rPr>
          <w:b/>
          <w:u w:val="single"/>
        </w:rPr>
      </w:pPr>
      <w:r w:rsidRPr="00C64F83">
        <w:rPr>
          <w:b/>
          <w:u w:val="single"/>
        </w:rPr>
        <w:t>Encashment process:-</w:t>
      </w:r>
    </w:p>
    <w:p w:rsidR="00C64F83" w:rsidRDefault="00091A89" w:rsidP="00C64F83">
      <w:pPr>
        <w:pStyle w:val="ListParagraph"/>
        <w:numPr>
          <w:ilvl w:val="0"/>
          <w:numId w:val="3"/>
        </w:numPr>
        <w:spacing w:line="240" w:lineRule="auto"/>
      </w:pPr>
      <w:r>
        <w:t>E</w:t>
      </w:r>
      <w:r w:rsidR="00C64F83">
        <w:t xml:space="preserve">ncashment </w:t>
      </w:r>
      <w:r>
        <w:t>of checks</w:t>
      </w:r>
      <w:r w:rsidR="00C64F83">
        <w:t xml:space="preserve"> received from bank.</w:t>
      </w:r>
    </w:p>
    <w:tbl>
      <w:tblPr>
        <w:tblW w:w="8568" w:type="dxa"/>
        <w:tblInd w:w="4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758"/>
        <w:gridCol w:w="5810"/>
      </w:tblGrid>
      <w:tr w:rsidR="00C64F83" w:rsidRPr="0078246C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C64F83" w:rsidRPr="00AE0841" w:rsidRDefault="00C64F83" w:rsidP="00F27A90">
            <w:pPr>
              <w:pStyle w:val="TableHeading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</w:t>
            </w:r>
            <w:r w:rsidRPr="00AE0841">
              <w:rPr>
                <w:bCs/>
                <w:lang w:val="en-US"/>
              </w:rPr>
              <w:t>ransaction code</w:t>
            </w:r>
          </w:p>
        </w:tc>
        <w:tc>
          <w:tcPr>
            <w:tcW w:w="5810" w:type="dxa"/>
          </w:tcPr>
          <w:p w:rsidR="00C64F83" w:rsidRPr="00AE0841" w:rsidRDefault="00C64F83" w:rsidP="00F27A90">
            <w:pPr>
              <w:spacing w:line="240" w:lineRule="auto"/>
              <w:rPr>
                <w:rStyle w:val="Object"/>
                <w:i w:val="0"/>
                <w:iCs/>
              </w:rPr>
            </w:pPr>
            <w:r w:rsidRPr="00AE0841">
              <w:rPr>
                <w:rStyle w:val="Object"/>
                <w:i w:val="0"/>
              </w:rPr>
              <w:t>SE38/SA38</w:t>
            </w:r>
          </w:p>
        </w:tc>
      </w:tr>
      <w:tr w:rsidR="00C64F83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C64F83" w:rsidRPr="0078246C" w:rsidRDefault="00C64F83" w:rsidP="00F27A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</w:p>
        </w:tc>
        <w:tc>
          <w:tcPr>
            <w:tcW w:w="5810" w:type="dxa"/>
          </w:tcPr>
          <w:p w:rsidR="00C64F83" w:rsidRPr="008A774F" w:rsidRDefault="00091A89" w:rsidP="00F27A90">
            <w:pPr>
              <w:spacing w:line="240" w:lineRule="auto"/>
            </w:pPr>
            <w:r w:rsidRPr="00091A89">
              <w:t>ZRFEBCK00</w:t>
            </w:r>
          </w:p>
        </w:tc>
      </w:tr>
    </w:tbl>
    <w:p w:rsidR="00C64F83" w:rsidRDefault="00C64F83" w:rsidP="00C64F83">
      <w:pPr>
        <w:pStyle w:val="ListParagraph"/>
        <w:spacing w:line="240" w:lineRule="auto"/>
      </w:pPr>
    </w:p>
    <w:p w:rsidR="00C64F83" w:rsidRDefault="00C64F83" w:rsidP="00C64F83">
      <w:pPr>
        <w:pStyle w:val="ListParagraph"/>
        <w:numPr>
          <w:ilvl w:val="0"/>
          <w:numId w:val="3"/>
        </w:numPr>
        <w:spacing w:line="240" w:lineRule="auto"/>
      </w:pPr>
      <w:r>
        <w:t xml:space="preserve">Enter the following data/path on the screen </w:t>
      </w:r>
    </w:p>
    <w:tbl>
      <w:tblPr>
        <w:tblW w:w="8568" w:type="dxa"/>
        <w:tblInd w:w="4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2758"/>
        <w:gridCol w:w="5810"/>
      </w:tblGrid>
      <w:tr w:rsidR="00C64F83" w:rsidRPr="0078246C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C64F83" w:rsidRPr="00AE0841" w:rsidRDefault="00091A89" w:rsidP="00F27A90">
            <w:pPr>
              <w:pStyle w:val="TableHeading"/>
              <w:rPr>
                <w:bCs/>
                <w:lang w:val="en-US"/>
              </w:rPr>
            </w:pPr>
            <w:r w:rsidRPr="00091A89">
              <w:rPr>
                <w:bCs/>
                <w:lang w:val="en-US"/>
              </w:rPr>
              <w:t>Check file with file path</w:t>
            </w:r>
          </w:p>
        </w:tc>
        <w:tc>
          <w:tcPr>
            <w:tcW w:w="5810" w:type="dxa"/>
          </w:tcPr>
          <w:p w:rsidR="00C64F83" w:rsidRPr="00AE0841" w:rsidRDefault="00C64F83" w:rsidP="00F27A90">
            <w:pPr>
              <w:spacing w:line="240" w:lineRule="auto"/>
              <w:rPr>
                <w:rStyle w:val="Object"/>
                <w:i w:val="0"/>
                <w:iCs/>
              </w:rPr>
            </w:pPr>
            <w:r w:rsidRPr="00AE0841">
              <w:rPr>
                <w:rStyle w:val="Object"/>
                <w:i w:val="0"/>
              </w:rPr>
              <w:t>/</w:t>
            </w:r>
            <w:proofErr w:type="spellStart"/>
            <w:r w:rsidRPr="00AE0841">
              <w:rPr>
                <w:rStyle w:val="Object"/>
                <w:i w:val="0"/>
              </w:rPr>
              <w:t>usr</w:t>
            </w:r>
            <w:proofErr w:type="spellEnd"/>
            <w:r w:rsidRPr="00AE0841">
              <w:rPr>
                <w:rStyle w:val="Object"/>
                <w:i w:val="0"/>
              </w:rPr>
              <w:t>/sap/NED/BANK/POSITIVEPAY/IN/</w:t>
            </w:r>
          </w:p>
        </w:tc>
      </w:tr>
      <w:tr w:rsidR="00C64F83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C64F83" w:rsidRPr="0078246C" w:rsidRDefault="00091A89" w:rsidP="00F27A90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Prenumbered</w:t>
            </w:r>
            <w:proofErr w:type="spellEnd"/>
            <w:r>
              <w:rPr>
                <w:b/>
                <w:bCs/>
              </w:rPr>
              <w:t xml:space="preserve"> Checks</w:t>
            </w:r>
          </w:p>
        </w:tc>
        <w:tc>
          <w:tcPr>
            <w:tcW w:w="5810" w:type="dxa"/>
          </w:tcPr>
          <w:p w:rsidR="00C64F83" w:rsidRPr="008A774F" w:rsidRDefault="00091A89" w:rsidP="00F27A90">
            <w:pPr>
              <w:spacing w:line="240" w:lineRule="auto"/>
            </w:pPr>
            <w:r>
              <w:t>X</w:t>
            </w:r>
          </w:p>
        </w:tc>
      </w:tr>
      <w:tr w:rsidR="00091A89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091A89" w:rsidRDefault="00091A89" w:rsidP="00F27A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Post immediately</w:t>
            </w:r>
          </w:p>
        </w:tc>
        <w:tc>
          <w:tcPr>
            <w:tcW w:w="5810" w:type="dxa"/>
          </w:tcPr>
          <w:p w:rsidR="00091A89" w:rsidRDefault="00091A89" w:rsidP="00F27A90">
            <w:pPr>
              <w:spacing w:line="240" w:lineRule="auto"/>
            </w:pPr>
            <w:r>
              <w:t>X</w:t>
            </w:r>
          </w:p>
        </w:tc>
      </w:tr>
      <w:tr w:rsidR="00091A89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091A89" w:rsidRDefault="00091A89" w:rsidP="00F27A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Session name</w:t>
            </w:r>
          </w:p>
        </w:tc>
        <w:tc>
          <w:tcPr>
            <w:tcW w:w="5810" w:type="dxa"/>
          </w:tcPr>
          <w:p w:rsidR="00091A89" w:rsidRDefault="00091A89" w:rsidP="00F27A90">
            <w:pPr>
              <w:spacing w:line="240" w:lineRule="auto"/>
            </w:pPr>
            <w:r>
              <w:t>User specific</w:t>
            </w:r>
          </w:p>
        </w:tc>
      </w:tr>
      <w:tr w:rsidR="00091A89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091A89" w:rsidRDefault="00091A89" w:rsidP="00F27A90">
            <w:pPr>
              <w:spacing w:line="240" w:lineRule="auto"/>
              <w:rPr>
                <w:b/>
                <w:bCs/>
              </w:rPr>
            </w:pPr>
            <w:r w:rsidRPr="00091A89">
              <w:rPr>
                <w:b/>
                <w:bCs/>
              </w:rPr>
              <w:lastRenderedPageBreak/>
              <w:t>Posting date</w:t>
            </w:r>
          </w:p>
        </w:tc>
        <w:tc>
          <w:tcPr>
            <w:tcW w:w="5810" w:type="dxa"/>
          </w:tcPr>
          <w:p w:rsidR="00091A89" w:rsidRDefault="00091A89" w:rsidP="00F27A90">
            <w:pPr>
              <w:spacing w:line="240" w:lineRule="auto"/>
            </w:pPr>
            <w:r>
              <w:t>Current date</w:t>
            </w:r>
          </w:p>
        </w:tc>
      </w:tr>
      <w:tr w:rsidR="00091A89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091A89" w:rsidRPr="00091A89" w:rsidRDefault="00091A89" w:rsidP="00F27A90">
            <w:pPr>
              <w:spacing w:line="240" w:lineRule="auto"/>
              <w:rPr>
                <w:b/>
                <w:bCs/>
              </w:rPr>
            </w:pPr>
            <w:r w:rsidRPr="00091A89">
              <w:rPr>
                <w:b/>
                <w:bCs/>
              </w:rPr>
              <w:t>Document date</w:t>
            </w:r>
          </w:p>
        </w:tc>
        <w:tc>
          <w:tcPr>
            <w:tcW w:w="5810" w:type="dxa"/>
          </w:tcPr>
          <w:p w:rsidR="00091A89" w:rsidRDefault="00091A89" w:rsidP="00F27A90">
            <w:pPr>
              <w:spacing w:line="240" w:lineRule="auto"/>
            </w:pPr>
            <w:r>
              <w:t>Current date</w:t>
            </w:r>
          </w:p>
        </w:tc>
      </w:tr>
      <w:tr w:rsidR="00091A89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091A89" w:rsidRPr="00091A89" w:rsidRDefault="00091A89" w:rsidP="00F27A90">
            <w:pPr>
              <w:spacing w:line="240" w:lineRule="auto"/>
              <w:rPr>
                <w:b/>
                <w:bCs/>
              </w:rPr>
            </w:pPr>
            <w:r w:rsidRPr="00091A89">
              <w:rPr>
                <w:b/>
                <w:bCs/>
              </w:rPr>
              <w:t>Document type</w:t>
            </w:r>
          </w:p>
        </w:tc>
        <w:tc>
          <w:tcPr>
            <w:tcW w:w="5810" w:type="dxa"/>
          </w:tcPr>
          <w:p w:rsidR="00091A89" w:rsidRDefault="00091A89" w:rsidP="00F27A90">
            <w:pPr>
              <w:spacing w:line="240" w:lineRule="auto"/>
            </w:pPr>
            <w:r>
              <w:t>SA</w:t>
            </w:r>
          </w:p>
        </w:tc>
      </w:tr>
      <w:tr w:rsidR="00091A89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091A89" w:rsidRPr="00091A89" w:rsidRDefault="00091A89" w:rsidP="00F27A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Print file</w:t>
            </w:r>
          </w:p>
        </w:tc>
        <w:tc>
          <w:tcPr>
            <w:tcW w:w="5810" w:type="dxa"/>
          </w:tcPr>
          <w:p w:rsidR="00091A89" w:rsidRDefault="00091A89" w:rsidP="00F27A90">
            <w:pPr>
              <w:spacing w:line="240" w:lineRule="auto"/>
            </w:pPr>
            <w:r>
              <w:t>X</w:t>
            </w:r>
          </w:p>
        </w:tc>
      </w:tr>
      <w:tr w:rsidR="00091A89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091A89" w:rsidRDefault="00091A89" w:rsidP="00F27A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Detailed log</w:t>
            </w:r>
          </w:p>
        </w:tc>
        <w:tc>
          <w:tcPr>
            <w:tcW w:w="5810" w:type="dxa"/>
          </w:tcPr>
          <w:p w:rsidR="00091A89" w:rsidRDefault="00091A89" w:rsidP="00F27A90">
            <w:pPr>
              <w:spacing w:line="240" w:lineRule="auto"/>
            </w:pPr>
            <w:r>
              <w:t>X</w:t>
            </w:r>
          </w:p>
        </w:tc>
      </w:tr>
      <w:tr w:rsidR="00091A89" w:rsidRPr="008A774F" w:rsidTr="00F27A90">
        <w:tblPrEx>
          <w:tblCellMar>
            <w:top w:w="0" w:type="dxa"/>
            <w:bottom w:w="0" w:type="dxa"/>
          </w:tblCellMar>
        </w:tblPrEx>
        <w:tc>
          <w:tcPr>
            <w:tcW w:w="2758" w:type="dxa"/>
            <w:shd w:val="pct10" w:color="auto" w:fill="auto"/>
          </w:tcPr>
          <w:p w:rsidR="00091A89" w:rsidRDefault="00091A89" w:rsidP="00F27A90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Print posting log</w:t>
            </w:r>
          </w:p>
        </w:tc>
        <w:tc>
          <w:tcPr>
            <w:tcW w:w="5810" w:type="dxa"/>
          </w:tcPr>
          <w:p w:rsidR="00091A89" w:rsidRDefault="00091A89" w:rsidP="00F27A90">
            <w:pPr>
              <w:spacing w:line="240" w:lineRule="auto"/>
            </w:pPr>
            <w:r>
              <w:t>X</w:t>
            </w:r>
          </w:p>
        </w:tc>
      </w:tr>
    </w:tbl>
    <w:p w:rsidR="00C64F83" w:rsidRDefault="00C64F83" w:rsidP="00091A89">
      <w:pPr>
        <w:spacing w:line="240" w:lineRule="auto"/>
      </w:pPr>
    </w:p>
    <w:p w:rsidR="00091A89" w:rsidRDefault="00091A89" w:rsidP="00091A89">
      <w:pPr>
        <w:spacing w:line="240" w:lineRule="auto"/>
      </w:pPr>
      <w:r>
        <w:t>Execute in background</w:t>
      </w:r>
    </w:p>
    <w:p w:rsidR="00091A89" w:rsidRDefault="00091A89" w:rsidP="00091A89">
      <w:pPr>
        <w:spacing w:line="240" w:lineRule="auto"/>
      </w:pPr>
      <w:r>
        <w:rPr>
          <w:noProof/>
        </w:rPr>
        <w:drawing>
          <wp:inline distT="0" distB="0" distL="0" distR="0">
            <wp:extent cx="5419725" cy="4781550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A89" w:rsidRPr="00C64F83" w:rsidRDefault="00091A89" w:rsidP="00091A89">
      <w:pPr>
        <w:spacing w:line="240" w:lineRule="auto"/>
      </w:pPr>
      <w:r>
        <w:t xml:space="preserve">Job log will show for the program </w:t>
      </w:r>
      <w:r w:rsidRPr="00091A89">
        <w:t>ZRFEBCK00</w:t>
      </w:r>
      <w:r>
        <w:t>.</w:t>
      </w:r>
    </w:p>
    <w:sectPr w:rsidR="00091A89" w:rsidRPr="00C64F83" w:rsidSect="00602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7F1"/>
    <w:multiLevelType w:val="hybridMultilevel"/>
    <w:tmpl w:val="8EC48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373BB"/>
    <w:multiLevelType w:val="hybridMultilevel"/>
    <w:tmpl w:val="F8545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45F22"/>
    <w:multiLevelType w:val="hybridMultilevel"/>
    <w:tmpl w:val="8EC48D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E4A"/>
    <w:rsid w:val="00080826"/>
    <w:rsid w:val="00091A89"/>
    <w:rsid w:val="004F6E4A"/>
    <w:rsid w:val="00602D58"/>
    <w:rsid w:val="007C59C3"/>
    <w:rsid w:val="00AE0841"/>
    <w:rsid w:val="00C6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rsid w:val="00AE0841"/>
    <w:rPr>
      <w:rFonts w:ascii="Arial" w:hAnsi="Arial"/>
      <w:i/>
      <w:sz w:val="20"/>
    </w:rPr>
  </w:style>
  <w:style w:type="paragraph" w:customStyle="1" w:styleId="TableHeading">
    <w:name w:val="Table Heading"/>
    <w:basedOn w:val="Normal"/>
    <w:link w:val="TableHeadingChar"/>
    <w:rsid w:val="00AE0841"/>
    <w:pPr>
      <w:spacing w:before="60" w:after="60" w:line="240" w:lineRule="auto"/>
    </w:pPr>
    <w:rPr>
      <w:rFonts w:ascii="Arial" w:eastAsia="SimSun" w:hAnsi="Arial" w:cs="Times New Roman"/>
      <w:b/>
      <w:sz w:val="20"/>
      <w:szCs w:val="20"/>
      <w:lang w:val="de-DE"/>
    </w:rPr>
  </w:style>
  <w:style w:type="character" w:customStyle="1" w:styleId="TableHeadingChar">
    <w:name w:val="Table Heading Char"/>
    <w:link w:val="TableHeading"/>
    <w:rsid w:val="00AE0841"/>
    <w:rPr>
      <w:rFonts w:ascii="Arial" w:eastAsia="SimSun" w:hAnsi="Arial" w:cs="Times New Roman"/>
      <w:b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AE08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</dc:creator>
  <cp:lastModifiedBy>RAGHAV</cp:lastModifiedBy>
  <cp:revision>1</cp:revision>
  <dcterms:created xsi:type="dcterms:W3CDTF">2016-08-31T16:40:00Z</dcterms:created>
  <dcterms:modified xsi:type="dcterms:W3CDTF">2016-08-31T17:45:00Z</dcterms:modified>
</cp:coreProperties>
</file>