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D79" w:rsidRDefault="00184D79" w:rsidP="00184D79">
      <w:pPr>
        <w:jc w:val="center"/>
        <w:rPr>
          <w:b/>
          <w:sz w:val="32"/>
        </w:rPr>
      </w:pPr>
      <w:r w:rsidRPr="00184D79">
        <w:rPr>
          <w:b/>
          <w:sz w:val="32"/>
        </w:rPr>
        <w:t xml:space="preserve">Parallel ARUN </w:t>
      </w:r>
      <w:r>
        <w:rPr>
          <w:b/>
          <w:sz w:val="32"/>
        </w:rPr>
        <w:t>– Lock Issues</w:t>
      </w:r>
    </w:p>
    <w:p w:rsidR="00184D79" w:rsidRDefault="00184D79" w:rsidP="00184D79">
      <w:pPr>
        <w:rPr>
          <w:b/>
          <w:sz w:val="32"/>
        </w:rPr>
      </w:pPr>
    </w:p>
    <w:p w:rsidR="00184D79" w:rsidRDefault="00184D79" w:rsidP="00184D79">
      <w:pPr>
        <w:rPr>
          <w:b/>
          <w:sz w:val="24"/>
        </w:rPr>
      </w:pPr>
    </w:p>
    <w:p w:rsidR="0085077A" w:rsidRDefault="008936BF" w:rsidP="00184D79">
      <w:pPr>
        <w:rPr>
          <w:b/>
          <w:sz w:val="28"/>
          <w:szCs w:val="28"/>
        </w:rPr>
      </w:pPr>
      <w:r w:rsidRPr="00514469">
        <w:rPr>
          <w:b/>
          <w:sz w:val="28"/>
          <w:szCs w:val="28"/>
        </w:rPr>
        <w:t>Pre</w:t>
      </w:r>
      <w:r w:rsidR="005C2867">
        <w:rPr>
          <w:b/>
          <w:sz w:val="28"/>
          <w:szCs w:val="28"/>
        </w:rPr>
        <w:t>-</w:t>
      </w:r>
      <w:r w:rsidRPr="00514469">
        <w:rPr>
          <w:b/>
          <w:sz w:val="28"/>
          <w:szCs w:val="28"/>
        </w:rPr>
        <w:t>requisites:</w:t>
      </w:r>
      <w:r w:rsidR="00514469">
        <w:rPr>
          <w:b/>
          <w:sz w:val="28"/>
          <w:szCs w:val="28"/>
        </w:rPr>
        <w:t xml:space="preserve"> </w:t>
      </w:r>
    </w:p>
    <w:p w:rsidR="0085077A" w:rsidRDefault="0085077A" w:rsidP="00184D79">
      <w:pPr>
        <w:rPr>
          <w:b/>
          <w:sz w:val="28"/>
          <w:szCs w:val="28"/>
        </w:rPr>
      </w:pPr>
    </w:p>
    <w:p w:rsidR="008936BF" w:rsidRPr="00514469" w:rsidRDefault="00514469" w:rsidP="00184D79">
      <w:pPr>
        <w:rPr>
          <w:b/>
          <w:sz w:val="28"/>
          <w:szCs w:val="28"/>
        </w:rPr>
      </w:pPr>
      <w:r w:rsidRPr="00514469">
        <w:t>The following selection sets were used and variants were created and steps were maintained in the Jobs-</w:t>
      </w:r>
    </w:p>
    <w:p w:rsidR="008936BF" w:rsidRDefault="008936BF" w:rsidP="00184D79">
      <w:pPr>
        <w:rPr>
          <w:b/>
          <w:sz w:val="24"/>
        </w:rPr>
      </w:pPr>
    </w:p>
    <w:tbl>
      <w:tblPr>
        <w:tblStyle w:val="TableGrid"/>
        <w:tblW w:w="0" w:type="auto"/>
        <w:tblLook w:val="04A0"/>
      </w:tblPr>
      <w:tblGrid>
        <w:gridCol w:w="2235"/>
        <w:gridCol w:w="1869"/>
        <w:gridCol w:w="2409"/>
        <w:gridCol w:w="2533"/>
      </w:tblGrid>
      <w:tr w:rsidR="00514469" w:rsidRPr="008936BF" w:rsidTr="00053B18">
        <w:trPr>
          <w:trHeight w:val="300"/>
        </w:trPr>
        <w:tc>
          <w:tcPr>
            <w:tcW w:w="2235" w:type="dxa"/>
            <w:noWrap/>
            <w:hideMark/>
          </w:tcPr>
          <w:p w:rsidR="008936BF" w:rsidRPr="008936BF" w:rsidRDefault="008936BF">
            <w:pPr>
              <w:rPr>
                <w:b/>
                <w:bCs/>
              </w:rPr>
            </w:pPr>
            <w:r w:rsidRPr="008936BF">
              <w:rPr>
                <w:b/>
                <w:bCs/>
              </w:rPr>
              <w:t>Job/Transaction</w:t>
            </w:r>
          </w:p>
        </w:tc>
        <w:tc>
          <w:tcPr>
            <w:tcW w:w="1869" w:type="dxa"/>
            <w:noWrap/>
            <w:hideMark/>
          </w:tcPr>
          <w:p w:rsidR="008936BF" w:rsidRPr="008936BF" w:rsidRDefault="008936BF" w:rsidP="008936BF">
            <w:pPr>
              <w:jc w:val="left"/>
              <w:rPr>
                <w:b/>
                <w:bCs/>
              </w:rPr>
            </w:pPr>
            <w:r w:rsidRPr="008936BF">
              <w:rPr>
                <w:b/>
                <w:bCs/>
              </w:rPr>
              <w:t>Selection Set</w:t>
            </w:r>
          </w:p>
        </w:tc>
        <w:tc>
          <w:tcPr>
            <w:tcW w:w="2409" w:type="dxa"/>
            <w:noWrap/>
            <w:hideMark/>
          </w:tcPr>
          <w:p w:rsidR="008936BF" w:rsidRPr="008936BF" w:rsidRDefault="008936BF">
            <w:pPr>
              <w:rPr>
                <w:b/>
                <w:bCs/>
              </w:rPr>
            </w:pPr>
            <w:r w:rsidRPr="008936BF">
              <w:rPr>
                <w:b/>
                <w:bCs/>
              </w:rPr>
              <w:t>Variant</w:t>
            </w:r>
          </w:p>
        </w:tc>
        <w:tc>
          <w:tcPr>
            <w:tcW w:w="2533" w:type="dxa"/>
            <w:noWrap/>
            <w:hideMark/>
          </w:tcPr>
          <w:p w:rsidR="008936BF" w:rsidRPr="008936BF" w:rsidRDefault="008936BF" w:rsidP="00514469">
            <w:pPr>
              <w:rPr>
                <w:b/>
                <w:bCs/>
              </w:rPr>
            </w:pPr>
            <w:r w:rsidRPr="008936BF">
              <w:rPr>
                <w:b/>
                <w:bCs/>
              </w:rPr>
              <w:t>ARUN Typ</w:t>
            </w:r>
            <w:r w:rsidR="00514469">
              <w:rPr>
                <w:b/>
                <w:bCs/>
              </w:rPr>
              <w:t>e</w:t>
            </w:r>
            <w:r w:rsidRPr="008936BF">
              <w:rPr>
                <w:b/>
                <w:bCs/>
              </w:rPr>
              <w:t>–Access Rule</w:t>
            </w:r>
          </w:p>
        </w:tc>
      </w:tr>
      <w:tr w:rsidR="00053B18" w:rsidRPr="008936BF" w:rsidTr="00053B18">
        <w:trPr>
          <w:trHeight w:val="300"/>
        </w:trPr>
        <w:tc>
          <w:tcPr>
            <w:tcW w:w="2235" w:type="dxa"/>
            <w:vMerge w:val="restart"/>
            <w:noWrap/>
            <w:hideMark/>
          </w:tcPr>
          <w:p w:rsidR="00053B18" w:rsidRPr="008936BF" w:rsidRDefault="00053B18" w:rsidP="009833B9">
            <w:r w:rsidRPr="008936BF">
              <w:t>AU SD PARUN</w:t>
            </w:r>
          </w:p>
        </w:tc>
        <w:tc>
          <w:tcPr>
            <w:tcW w:w="1869" w:type="dxa"/>
            <w:noWrap/>
            <w:hideMark/>
          </w:tcPr>
          <w:p w:rsidR="00053B18" w:rsidRPr="008936BF" w:rsidRDefault="00053B18" w:rsidP="00053B18">
            <w:pPr>
              <w:jc w:val="left"/>
            </w:pPr>
            <w:r>
              <w:t>SDRQ</w:t>
            </w:r>
          </w:p>
        </w:tc>
        <w:tc>
          <w:tcPr>
            <w:tcW w:w="2409" w:type="dxa"/>
            <w:noWrap/>
            <w:hideMark/>
          </w:tcPr>
          <w:p w:rsidR="00053B18" w:rsidRPr="008936BF" w:rsidRDefault="00053B18" w:rsidP="00053B18">
            <w:pPr>
              <w:jc w:val="left"/>
            </w:pPr>
            <w:r w:rsidRPr="00053B18">
              <w:t>AU STK BALANCE</w:t>
            </w:r>
          </w:p>
        </w:tc>
        <w:tc>
          <w:tcPr>
            <w:tcW w:w="2533" w:type="dxa"/>
            <w:noWrap/>
            <w:hideMark/>
          </w:tcPr>
          <w:p w:rsidR="00053B18" w:rsidRPr="008936BF" w:rsidRDefault="00053B18"/>
        </w:tc>
      </w:tr>
      <w:tr w:rsidR="00053B18" w:rsidRPr="008936BF" w:rsidTr="00053B18">
        <w:trPr>
          <w:trHeight w:val="300"/>
        </w:trPr>
        <w:tc>
          <w:tcPr>
            <w:tcW w:w="2235" w:type="dxa"/>
            <w:vMerge/>
            <w:noWrap/>
            <w:hideMark/>
          </w:tcPr>
          <w:p w:rsidR="00053B18" w:rsidRPr="008936BF" w:rsidRDefault="00053B18"/>
        </w:tc>
        <w:tc>
          <w:tcPr>
            <w:tcW w:w="1869" w:type="dxa"/>
            <w:noWrap/>
            <w:hideMark/>
          </w:tcPr>
          <w:p w:rsidR="00053B18" w:rsidRPr="008936BF" w:rsidRDefault="00053B18" w:rsidP="008936BF">
            <w:pPr>
              <w:jc w:val="left"/>
            </w:pPr>
            <w:r w:rsidRPr="008936BF">
              <w:t>100000084</w:t>
            </w:r>
          </w:p>
        </w:tc>
        <w:tc>
          <w:tcPr>
            <w:tcW w:w="2409" w:type="dxa"/>
            <w:noWrap/>
            <w:hideMark/>
          </w:tcPr>
          <w:p w:rsidR="00053B18" w:rsidRPr="008936BF" w:rsidRDefault="00053B18">
            <w:r w:rsidRPr="008936BF">
              <w:t>AU STOCK PA1</w:t>
            </w:r>
          </w:p>
        </w:tc>
        <w:tc>
          <w:tcPr>
            <w:tcW w:w="2533" w:type="dxa"/>
            <w:noWrap/>
            <w:hideMark/>
          </w:tcPr>
          <w:p w:rsidR="00053B18" w:rsidRPr="008936BF" w:rsidRDefault="00053B18">
            <w:r w:rsidRPr="008936BF">
              <w:t xml:space="preserve">Z001 - S003 </w:t>
            </w:r>
          </w:p>
        </w:tc>
      </w:tr>
      <w:tr w:rsidR="00053B18" w:rsidRPr="008936BF" w:rsidTr="00053B18">
        <w:trPr>
          <w:trHeight w:val="300"/>
        </w:trPr>
        <w:tc>
          <w:tcPr>
            <w:tcW w:w="2235" w:type="dxa"/>
            <w:vMerge/>
            <w:hideMark/>
          </w:tcPr>
          <w:p w:rsidR="00053B18" w:rsidRPr="008936BF" w:rsidRDefault="00053B18"/>
        </w:tc>
        <w:tc>
          <w:tcPr>
            <w:tcW w:w="1869" w:type="dxa"/>
            <w:noWrap/>
            <w:hideMark/>
          </w:tcPr>
          <w:p w:rsidR="00053B18" w:rsidRPr="008936BF" w:rsidRDefault="00053B18" w:rsidP="008936BF">
            <w:pPr>
              <w:jc w:val="left"/>
            </w:pPr>
            <w:r w:rsidRPr="008936BF">
              <w:t>100000085</w:t>
            </w:r>
          </w:p>
        </w:tc>
        <w:tc>
          <w:tcPr>
            <w:tcW w:w="2409" w:type="dxa"/>
            <w:noWrap/>
            <w:hideMark/>
          </w:tcPr>
          <w:p w:rsidR="00053B18" w:rsidRPr="008936BF" w:rsidRDefault="00053B18">
            <w:r w:rsidRPr="008936BF">
              <w:t>AU PROGRAM PA1</w:t>
            </w:r>
          </w:p>
        </w:tc>
        <w:tc>
          <w:tcPr>
            <w:tcW w:w="2533" w:type="dxa"/>
            <w:noWrap/>
            <w:hideMark/>
          </w:tcPr>
          <w:p w:rsidR="00053B18" w:rsidRPr="008936BF" w:rsidRDefault="00053B18" w:rsidP="00514469">
            <w:r w:rsidRPr="008936BF">
              <w:t xml:space="preserve">Z002 - S003 </w:t>
            </w:r>
          </w:p>
        </w:tc>
      </w:tr>
      <w:tr w:rsidR="00053B18" w:rsidRPr="008936BF" w:rsidTr="00053B18">
        <w:trPr>
          <w:trHeight w:val="300"/>
        </w:trPr>
        <w:tc>
          <w:tcPr>
            <w:tcW w:w="2235" w:type="dxa"/>
            <w:vMerge/>
            <w:hideMark/>
          </w:tcPr>
          <w:p w:rsidR="00053B18" w:rsidRPr="008936BF" w:rsidRDefault="00053B18"/>
        </w:tc>
        <w:tc>
          <w:tcPr>
            <w:tcW w:w="1869" w:type="dxa"/>
            <w:noWrap/>
            <w:hideMark/>
          </w:tcPr>
          <w:p w:rsidR="00053B18" w:rsidRPr="008936BF" w:rsidRDefault="00053B18" w:rsidP="008936BF">
            <w:pPr>
              <w:jc w:val="left"/>
            </w:pPr>
            <w:r w:rsidRPr="008936BF">
              <w:t>100000086</w:t>
            </w:r>
          </w:p>
        </w:tc>
        <w:tc>
          <w:tcPr>
            <w:tcW w:w="2409" w:type="dxa"/>
            <w:noWrap/>
            <w:hideMark/>
          </w:tcPr>
          <w:p w:rsidR="00053B18" w:rsidRPr="008936BF" w:rsidRDefault="00053B18">
            <w:r w:rsidRPr="008936BF">
              <w:t>AU QS PA1</w:t>
            </w:r>
          </w:p>
        </w:tc>
        <w:tc>
          <w:tcPr>
            <w:tcW w:w="2533" w:type="dxa"/>
            <w:noWrap/>
            <w:hideMark/>
          </w:tcPr>
          <w:p w:rsidR="00053B18" w:rsidRPr="008936BF" w:rsidRDefault="00053B18" w:rsidP="00514469">
            <w:r w:rsidRPr="008936BF">
              <w:t xml:space="preserve">ZRES - S003 </w:t>
            </w:r>
          </w:p>
        </w:tc>
      </w:tr>
      <w:tr w:rsidR="00053B18" w:rsidRPr="008936BF" w:rsidTr="00053B18">
        <w:trPr>
          <w:trHeight w:val="300"/>
        </w:trPr>
        <w:tc>
          <w:tcPr>
            <w:tcW w:w="2235" w:type="dxa"/>
            <w:vMerge/>
            <w:hideMark/>
          </w:tcPr>
          <w:p w:rsidR="00053B18" w:rsidRPr="008936BF" w:rsidRDefault="00053B18"/>
        </w:tc>
        <w:tc>
          <w:tcPr>
            <w:tcW w:w="1869" w:type="dxa"/>
            <w:noWrap/>
            <w:hideMark/>
          </w:tcPr>
          <w:p w:rsidR="00053B18" w:rsidRPr="008936BF" w:rsidRDefault="00053B18" w:rsidP="008936BF">
            <w:pPr>
              <w:jc w:val="left"/>
            </w:pPr>
            <w:r>
              <w:t>SDRQ</w:t>
            </w:r>
          </w:p>
        </w:tc>
        <w:tc>
          <w:tcPr>
            <w:tcW w:w="2409" w:type="dxa"/>
            <w:noWrap/>
            <w:hideMark/>
          </w:tcPr>
          <w:p w:rsidR="00053B18" w:rsidRPr="008936BF" w:rsidRDefault="00053B18" w:rsidP="00053B18">
            <w:r>
              <w:rPr>
                <w:rFonts w:ascii="Calibri" w:hAnsi="Calibri"/>
                <w:color w:val="000000"/>
              </w:rPr>
              <w:t>AU FUT RECEPTS</w:t>
            </w:r>
          </w:p>
        </w:tc>
        <w:tc>
          <w:tcPr>
            <w:tcW w:w="2533" w:type="dxa"/>
            <w:noWrap/>
            <w:hideMark/>
          </w:tcPr>
          <w:p w:rsidR="00053B18" w:rsidRPr="008936BF" w:rsidRDefault="00053B18" w:rsidP="00514469"/>
        </w:tc>
      </w:tr>
      <w:tr w:rsidR="00053B18" w:rsidRPr="008936BF" w:rsidTr="00053B18">
        <w:trPr>
          <w:trHeight w:val="300"/>
        </w:trPr>
        <w:tc>
          <w:tcPr>
            <w:tcW w:w="2235" w:type="dxa"/>
            <w:vMerge/>
            <w:hideMark/>
          </w:tcPr>
          <w:p w:rsidR="00053B18" w:rsidRPr="008936BF" w:rsidRDefault="00053B18"/>
        </w:tc>
        <w:tc>
          <w:tcPr>
            <w:tcW w:w="1869" w:type="dxa"/>
            <w:noWrap/>
            <w:hideMark/>
          </w:tcPr>
          <w:p w:rsidR="00053B18" w:rsidRPr="008936BF" w:rsidRDefault="00053B18" w:rsidP="008936BF">
            <w:pPr>
              <w:jc w:val="left"/>
            </w:pPr>
            <w:r>
              <w:t>SDRQ</w:t>
            </w:r>
          </w:p>
        </w:tc>
        <w:tc>
          <w:tcPr>
            <w:tcW w:w="2409" w:type="dxa"/>
            <w:noWrap/>
            <w:hideMark/>
          </w:tcPr>
          <w:p w:rsidR="00053B18" w:rsidRPr="008936BF" w:rsidRDefault="00053B18" w:rsidP="00053B18">
            <w:r>
              <w:rPr>
                <w:rFonts w:ascii="Calibri" w:hAnsi="Calibri"/>
                <w:color w:val="000000"/>
              </w:rPr>
              <w:t>AU STK BALANCE</w:t>
            </w:r>
          </w:p>
        </w:tc>
        <w:tc>
          <w:tcPr>
            <w:tcW w:w="2533" w:type="dxa"/>
            <w:noWrap/>
            <w:hideMark/>
          </w:tcPr>
          <w:p w:rsidR="00053B18" w:rsidRPr="008936BF" w:rsidRDefault="00053B18" w:rsidP="00514469"/>
        </w:tc>
      </w:tr>
      <w:tr w:rsidR="00053B18" w:rsidRPr="008936BF" w:rsidTr="00053B18">
        <w:trPr>
          <w:trHeight w:val="300"/>
        </w:trPr>
        <w:tc>
          <w:tcPr>
            <w:tcW w:w="2235" w:type="dxa"/>
            <w:vMerge/>
            <w:noWrap/>
            <w:hideMark/>
          </w:tcPr>
          <w:p w:rsidR="00053B18" w:rsidRPr="008936BF" w:rsidRDefault="00053B18" w:rsidP="008936BF"/>
        </w:tc>
        <w:tc>
          <w:tcPr>
            <w:tcW w:w="1869" w:type="dxa"/>
            <w:noWrap/>
            <w:hideMark/>
          </w:tcPr>
          <w:p w:rsidR="00053B18" w:rsidRPr="008936BF" w:rsidRDefault="00053B18" w:rsidP="008936BF">
            <w:pPr>
              <w:jc w:val="left"/>
            </w:pPr>
            <w:r>
              <w:t>SDRQ</w:t>
            </w:r>
          </w:p>
        </w:tc>
        <w:tc>
          <w:tcPr>
            <w:tcW w:w="2409" w:type="dxa"/>
            <w:noWrap/>
            <w:hideMark/>
          </w:tcPr>
          <w:p w:rsidR="00053B18" w:rsidRPr="008936BF" w:rsidRDefault="00053B18" w:rsidP="00053B18">
            <w:r>
              <w:rPr>
                <w:rFonts w:ascii="Calibri" w:hAnsi="Calibri"/>
                <w:color w:val="000000"/>
              </w:rPr>
              <w:t>EMEA STK BAL</w:t>
            </w:r>
          </w:p>
        </w:tc>
        <w:tc>
          <w:tcPr>
            <w:tcW w:w="2533" w:type="dxa"/>
            <w:noWrap/>
            <w:hideMark/>
          </w:tcPr>
          <w:p w:rsidR="00053B18" w:rsidRPr="008936BF" w:rsidRDefault="00053B18" w:rsidP="00514469"/>
        </w:tc>
      </w:tr>
      <w:tr w:rsidR="00053B18" w:rsidRPr="008936BF" w:rsidTr="00053B18">
        <w:trPr>
          <w:trHeight w:val="300"/>
        </w:trPr>
        <w:tc>
          <w:tcPr>
            <w:tcW w:w="2235" w:type="dxa"/>
            <w:vMerge w:val="restart"/>
            <w:noWrap/>
            <w:hideMark/>
          </w:tcPr>
          <w:p w:rsidR="00053B18" w:rsidRPr="008936BF" w:rsidRDefault="00053B18" w:rsidP="008936BF">
            <w:r w:rsidRPr="008936BF">
              <w:t>EMEA SD PARUN</w:t>
            </w:r>
          </w:p>
        </w:tc>
        <w:tc>
          <w:tcPr>
            <w:tcW w:w="1869" w:type="dxa"/>
            <w:noWrap/>
            <w:hideMark/>
          </w:tcPr>
          <w:p w:rsidR="00053B18" w:rsidRPr="008936BF" w:rsidRDefault="00053B18" w:rsidP="008936BF">
            <w:pPr>
              <w:jc w:val="left"/>
            </w:pPr>
            <w:r w:rsidRPr="008936BF">
              <w:t>100000112</w:t>
            </w:r>
          </w:p>
        </w:tc>
        <w:tc>
          <w:tcPr>
            <w:tcW w:w="2409" w:type="dxa"/>
            <w:noWrap/>
            <w:hideMark/>
          </w:tcPr>
          <w:p w:rsidR="00053B18" w:rsidRPr="008936BF" w:rsidRDefault="00053B18">
            <w:r w:rsidRPr="008936BF">
              <w:t>EMEA CON PARUN</w:t>
            </w:r>
          </w:p>
        </w:tc>
        <w:tc>
          <w:tcPr>
            <w:tcW w:w="2533" w:type="dxa"/>
            <w:noWrap/>
            <w:hideMark/>
          </w:tcPr>
          <w:p w:rsidR="00053B18" w:rsidRPr="008936BF" w:rsidRDefault="00053B18" w:rsidP="00514469">
            <w:r w:rsidRPr="008936BF">
              <w:t xml:space="preserve">Z001 - S003 </w:t>
            </w:r>
          </w:p>
        </w:tc>
      </w:tr>
      <w:tr w:rsidR="00053B18" w:rsidRPr="008936BF" w:rsidTr="00053B18">
        <w:trPr>
          <w:trHeight w:val="300"/>
        </w:trPr>
        <w:tc>
          <w:tcPr>
            <w:tcW w:w="2235" w:type="dxa"/>
            <w:vMerge/>
            <w:hideMark/>
          </w:tcPr>
          <w:p w:rsidR="00053B18" w:rsidRPr="008936BF" w:rsidRDefault="00053B18"/>
        </w:tc>
        <w:tc>
          <w:tcPr>
            <w:tcW w:w="1869" w:type="dxa"/>
            <w:noWrap/>
            <w:hideMark/>
          </w:tcPr>
          <w:p w:rsidR="00053B18" w:rsidRPr="008936BF" w:rsidRDefault="00053B18" w:rsidP="008936BF">
            <w:pPr>
              <w:jc w:val="left"/>
            </w:pPr>
            <w:r w:rsidRPr="008936BF">
              <w:t>100000113</w:t>
            </w:r>
          </w:p>
        </w:tc>
        <w:tc>
          <w:tcPr>
            <w:tcW w:w="2409" w:type="dxa"/>
            <w:noWrap/>
            <w:hideMark/>
          </w:tcPr>
          <w:p w:rsidR="00053B18" w:rsidRPr="008936BF" w:rsidRDefault="00053B18">
            <w:r w:rsidRPr="008936BF">
              <w:t>EMEA QS PARUN</w:t>
            </w:r>
          </w:p>
        </w:tc>
        <w:tc>
          <w:tcPr>
            <w:tcW w:w="2533" w:type="dxa"/>
            <w:noWrap/>
            <w:hideMark/>
          </w:tcPr>
          <w:p w:rsidR="00053B18" w:rsidRPr="008936BF" w:rsidRDefault="00053B18" w:rsidP="00514469">
            <w:r w:rsidRPr="008936BF">
              <w:t xml:space="preserve">ZRES - S003 </w:t>
            </w:r>
          </w:p>
        </w:tc>
      </w:tr>
      <w:tr w:rsidR="00053B18" w:rsidRPr="008936BF" w:rsidTr="00053B18">
        <w:trPr>
          <w:trHeight w:val="300"/>
        </w:trPr>
        <w:tc>
          <w:tcPr>
            <w:tcW w:w="2235" w:type="dxa"/>
            <w:vMerge/>
            <w:hideMark/>
          </w:tcPr>
          <w:p w:rsidR="00053B18" w:rsidRPr="008936BF" w:rsidRDefault="00053B18"/>
        </w:tc>
        <w:tc>
          <w:tcPr>
            <w:tcW w:w="1869" w:type="dxa"/>
            <w:noWrap/>
            <w:hideMark/>
          </w:tcPr>
          <w:p w:rsidR="00053B18" w:rsidRPr="008936BF" w:rsidRDefault="00053B18" w:rsidP="008936BF">
            <w:pPr>
              <w:jc w:val="left"/>
            </w:pPr>
            <w:r>
              <w:t>SDRQ</w:t>
            </w:r>
          </w:p>
        </w:tc>
        <w:tc>
          <w:tcPr>
            <w:tcW w:w="2409" w:type="dxa"/>
            <w:noWrap/>
            <w:hideMark/>
          </w:tcPr>
          <w:p w:rsidR="00053B18" w:rsidRPr="008936BF" w:rsidRDefault="00053B18" w:rsidP="00053B18">
            <w:r>
              <w:rPr>
                <w:rFonts w:ascii="Calibri" w:hAnsi="Calibri"/>
                <w:color w:val="000000"/>
              </w:rPr>
              <w:t>UK FUT RECEPTS</w:t>
            </w:r>
          </w:p>
        </w:tc>
        <w:tc>
          <w:tcPr>
            <w:tcW w:w="2533" w:type="dxa"/>
            <w:noWrap/>
            <w:hideMark/>
          </w:tcPr>
          <w:p w:rsidR="00053B18" w:rsidRPr="008936BF" w:rsidRDefault="00053B18" w:rsidP="00514469"/>
        </w:tc>
      </w:tr>
      <w:tr w:rsidR="00053B18" w:rsidRPr="008936BF" w:rsidTr="00053B18">
        <w:trPr>
          <w:trHeight w:val="300"/>
        </w:trPr>
        <w:tc>
          <w:tcPr>
            <w:tcW w:w="2235" w:type="dxa"/>
            <w:vMerge/>
            <w:hideMark/>
          </w:tcPr>
          <w:p w:rsidR="00053B18" w:rsidRPr="008936BF" w:rsidRDefault="00053B18"/>
        </w:tc>
        <w:tc>
          <w:tcPr>
            <w:tcW w:w="1869" w:type="dxa"/>
            <w:noWrap/>
            <w:hideMark/>
          </w:tcPr>
          <w:p w:rsidR="00053B18" w:rsidRPr="008936BF" w:rsidRDefault="00053B18" w:rsidP="008936BF">
            <w:pPr>
              <w:jc w:val="left"/>
            </w:pPr>
            <w:r>
              <w:t>SDRQ</w:t>
            </w:r>
          </w:p>
        </w:tc>
        <w:tc>
          <w:tcPr>
            <w:tcW w:w="2409" w:type="dxa"/>
            <w:noWrap/>
            <w:hideMark/>
          </w:tcPr>
          <w:p w:rsidR="00053B18" w:rsidRPr="008936BF" w:rsidRDefault="00053B18" w:rsidP="00053B18">
            <w:r>
              <w:rPr>
                <w:rFonts w:ascii="Calibri" w:hAnsi="Calibri"/>
                <w:color w:val="000000"/>
              </w:rPr>
              <w:t>EMEA STK BAL</w:t>
            </w:r>
          </w:p>
        </w:tc>
        <w:tc>
          <w:tcPr>
            <w:tcW w:w="2533" w:type="dxa"/>
            <w:noWrap/>
            <w:hideMark/>
          </w:tcPr>
          <w:p w:rsidR="00053B18" w:rsidRPr="008936BF" w:rsidRDefault="00053B18" w:rsidP="00514469"/>
        </w:tc>
      </w:tr>
      <w:tr w:rsidR="00053B18" w:rsidRPr="008936BF" w:rsidTr="00053B18">
        <w:trPr>
          <w:trHeight w:val="300"/>
        </w:trPr>
        <w:tc>
          <w:tcPr>
            <w:tcW w:w="2235" w:type="dxa"/>
            <w:vMerge w:val="restart"/>
            <w:noWrap/>
            <w:hideMark/>
          </w:tcPr>
          <w:p w:rsidR="00053B18" w:rsidRPr="008936BF" w:rsidRDefault="00053B18" w:rsidP="008936BF">
            <w:r w:rsidRPr="008936BF">
              <w:t>EMEA SD PARUN</w:t>
            </w:r>
          </w:p>
        </w:tc>
        <w:tc>
          <w:tcPr>
            <w:tcW w:w="1869" w:type="dxa"/>
            <w:noWrap/>
            <w:hideMark/>
          </w:tcPr>
          <w:p w:rsidR="00053B18" w:rsidRPr="008936BF" w:rsidRDefault="00053B18" w:rsidP="008936BF">
            <w:pPr>
              <w:jc w:val="left"/>
            </w:pPr>
            <w:r>
              <w:t>SDRQ</w:t>
            </w:r>
          </w:p>
        </w:tc>
        <w:tc>
          <w:tcPr>
            <w:tcW w:w="2409" w:type="dxa"/>
            <w:noWrap/>
            <w:hideMark/>
          </w:tcPr>
          <w:p w:rsidR="00053B18" w:rsidRPr="008936BF" w:rsidRDefault="00053B18">
            <w:r w:rsidRPr="00053B18">
              <w:t>EMEA STK BAL</w:t>
            </w:r>
          </w:p>
        </w:tc>
        <w:tc>
          <w:tcPr>
            <w:tcW w:w="2533" w:type="dxa"/>
            <w:noWrap/>
            <w:hideMark/>
          </w:tcPr>
          <w:p w:rsidR="00053B18" w:rsidRPr="008936BF" w:rsidRDefault="00053B18" w:rsidP="00514469"/>
        </w:tc>
      </w:tr>
      <w:tr w:rsidR="00053B18" w:rsidRPr="008936BF" w:rsidTr="00053B18">
        <w:trPr>
          <w:trHeight w:val="300"/>
        </w:trPr>
        <w:tc>
          <w:tcPr>
            <w:tcW w:w="2235" w:type="dxa"/>
            <w:vMerge/>
            <w:noWrap/>
            <w:hideMark/>
          </w:tcPr>
          <w:p w:rsidR="00053B18" w:rsidRPr="008936BF" w:rsidRDefault="00053B18" w:rsidP="008936BF"/>
        </w:tc>
        <w:tc>
          <w:tcPr>
            <w:tcW w:w="1869" w:type="dxa"/>
            <w:noWrap/>
            <w:hideMark/>
          </w:tcPr>
          <w:p w:rsidR="00053B18" w:rsidRPr="008936BF" w:rsidRDefault="00053B18" w:rsidP="008936BF">
            <w:pPr>
              <w:jc w:val="left"/>
            </w:pPr>
            <w:r w:rsidRPr="008936BF">
              <w:t>100000114</w:t>
            </w:r>
          </w:p>
        </w:tc>
        <w:tc>
          <w:tcPr>
            <w:tcW w:w="2409" w:type="dxa"/>
            <w:noWrap/>
            <w:hideMark/>
          </w:tcPr>
          <w:p w:rsidR="00053B18" w:rsidRPr="008936BF" w:rsidRDefault="00053B18">
            <w:r w:rsidRPr="008936BF">
              <w:t>EMEA CON ZP01</w:t>
            </w:r>
          </w:p>
        </w:tc>
        <w:tc>
          <w:tcPr>
            <w:tcW w:w="2533" w:type="dxa"/>
            <w:noWrap/>
            <w:hideMark/>
          </w:tcPr>
          <w:p w:rsidR="00053B18" w:rsidRPr="008936BF" w:rsidRDefault="00053B18" w:rsidP="00514469">
            <w:r w:rsidRPr="008936BF">
              <w:t xml:space="preserve">ZP01 - S003 </w:t>
            </w:r>
          </w:p>
        </w:tc>
      </w:tr>
      <w:tr w:rsidR="00053B18" w:rsidRPr="008936BF" w:rsidTr="00053B18">
        <w:trPr>
          <w:trHeight w:val="300"/>
        </w:trPr>
        <w:tc>
          <w:tcPr>
            <w:tcW w:w="2235" w:type="dxa"/>
            <w:vMerge/>
            <w:hideMark/>
          </w:tcPr>
          <w:p w:rsidR="00053B18" w:rsidRPr="008936BF" w:rsidRDefault="00053B18"/>
        </w:tc>
        <w:tc>
          <w:tcPr>
            <w:tcW w:w="1869" w:type="dxa"/>
            <w:noWrap/>
            <w:hideMark/>
          </w:tcPr>
          <w:p w:rsidR="00053B18" w:rsidRPr="008936BF" w:rsidRDefault="00053B18" w:rsidP="008936BF">
            <w:pPr>
              <w:jc w:val="left"/>
            </w:pPr>
            <w:r w:rsidRPr="008936BF">
              <w:t>100000115</w:t>
            </w:r>
          </w:p>
        </w:tc>
        <w:tc>
          <w:tcPr>
            <w:tcW w:w="2409" w:type="dxa"/>
            <w:noWrap/>
            <w:hideMark/>
          </w:tcPr>
          <w:p w:rsidR="00053B18" w:rsidRPr="008936BF" w:rsidRDefault="00053B18">
            <w:r w:rsidRPr="008936BF">
              <w:t>EMEA QS ZPRS</w:t>
            </w:r>
          </w:p>
        </w:tc>
        <w:tc>
          <w:tcPr>
            <w:tcW w:w="2533" w:type="dxa"/>
            <w:noWrap/>
            <w:hideMark/>
          </w:tcPr>
          <w:p w:rsidR="00053B18" w:rsidRPr="008936BF" w:rsidRDefault="00053B18" w:rsidP="00514469">
            <w:r w:rsidRPr="008936BF">
              <w:t>ZPRS - S003</w:t>
            </w:r>
          </w:p>
        </w:tc>
      </w:tr>
      <w:tr w:rsidR="00053B18" w:rsidRPr="008936BF" w:rsidTr="00053B18">
        <w:trPr>
          <w:trHeight w:val="300"/>
        </w:trPr>
        <w:tc>
          <w:tcPr>
            <w:tcW w:w="2235" w:type="dxa"/>
            <w:vMerge/>
            <w:hideMark/>
          </w:tcPr>
          <w:p w:rsidR="00053B18" w:rsidRPr="008936BF" w:rsidRDefault="00053B18"/>
        </w:tc>
        <w:tc>
          <w:tcPr>
            <w:tcW w:w="1869" w:type="dxa"/>
            <w:noWrap/>
            <w:hideMark/>
          </w:tcPr>
          <w:p w:rsidR="00053B18" w:rsidRPr="008936BF" w:rsidRDefault="00053B18" w:rsidP="008936BF">
            <w:pPr>
              <w:jc w:val="left"/>
            </w:pPr>
            <w:r>
              <w:t>SDRQ</w:t>
            </w:r>
          </w:p>
        </w:tc>
        <w:tc>
          <w:tcPr>
            <w:tcW w:w="2409" w:type="dxa"/>
            <w:noWrap/>
            <w:hideMark/>
          </w:tcPr>
          <w:p w:rsidR="00053B18" w:rsidRPr="008936BF" w:rsidRDefault="00053B18">
            <w:r w:rsidRPr="00053B18">
              <w:t>UK FUT RECPTS</w:t>
            </w:r>
          </w:p>
        </w:tc>
        <w:tc>
          <w:tcPr>
            <w:tcW w:w="2533" w:type="dxa"/>
            <w:noWrap/>
            <w:hideMark/>
          </w:tcPr>
          <w:p w:rsidR="00053B18" w:rsidRPr="008936BF" w:rsidRDefault="00053B18" w:rsidP="00514469"/>
        </w:tc>
      </w:tr>
      <w:tr w:rsidR="00053B18" w:rsidRPr="008936BF" w:rsidTr="00053B18">
        <w:trPr>
          <w:trHeight w:val="300"/>
        </w:trPr>
        <w:tc>
          <w:tcPr>
            <w:tcW w:w="2235" w:type="dxa"/>
            <w:vMerge/>
            <w:hideMark/>
          </w:tcPr>
          <w:p w:rsidR="00053B18" w:rsidRPr="008936BF" w:rsidRDefault="00053B18"/>
        </w:tc>
        <w:tc>
          <w:tcPr>
            <w:tcW w:w="1869" w:type="dxa"/>
            <w:noWrap/>
            <w:hideMark/>
          </w:tcPr>
          <w:p w:rsidR="00053B18" w:rsidRDefault="00053B18" w:rsidP="008936BF">
            <w:pPr>
              <w:jc w:val="left"/>
            </w:pPr>
            <w:r>
              <w:t>SDRQ</w:t>
            </w:r>
          </w:p>
        </w:tc>
        <w:tc>
          <w:tcPr>
            <w:tcW w:w="2409" w:type="dxa"/>
            <w:noWrap/>
            <w:hideMark/>
          </w:tcPr>
          <w:p w:rsidR="00053B18" w:rsidRPr="00053B18" w:rsidRDefault="00053B18">
            <w:r w:rsidRPr="00053B18">
              <w:t>EMEA STK BAL</w:t>
            </w:r>
          </w:p>
        </w:tc>
        <w:tc>
          <w:tcPr>
            <w:tcW w:w="2533" w:type="dxa"/>
            <w:noWrap/>
            <w:hideMark/>
          </w:tcPr>
          <w:p w:rsidR="00053B18" w:rsidRPr="008936BF" w:rsidRDefault="00053B18" w:rsidP="00514469"/>
        </w:tc>
      </w:tr>
      <w:tr w:rsidR="0085077A" w:rsidRPr="008936BF" w:rsidTr="00053B18">
        <w:trPr>
          <w:trHeight w:val="300"/>
        </w:trPr>
        <w:tc>
          <w:tcPr>
            <w:tcW w:w="2235" w:type="dxa"/>
            <w:vMerge w:val="restart"/>
            <w:noWrap/>
            <w:hideMark/>
          </w:tcPr>
          <w:p w:rsidR="0085077A" w:rsidRPr="008936BF" w:rsidRDefault="0085077A" w:rsidP="0058787D">
            <w:pPr>
              <w:jc w:val="lef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8936BF">
              <w:rPr>
                <w:rFonts w:ascii="Calibri" w:eastAsia="Times New Roman" w:hAnsi="Calibri" w:cs="Times New Roman"/>
                <w:color w:val="000000"/>
                <w:lang w:eastAsia="en-IN"/>
              </w:rPr>
              <w:t>NA SD PARUN</w:t>
            </w:r>
          </w:p>
        </w:tc>
        <w:tc>
          <w:tcPr>
            <w:tcW w:w="1869" w:type="dxa"/>
            <w:noWrap/>
            <w:hideMark/>
          </w:tcPr>
          <w:p w:rsidR="0085077A" w:rsidRPr="008936BF" w:rsidRDefault="0085077A" w:rsidP="008936BF">
            <w:pPr>
              <w:jc w:val="lef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>SDRQ</w:t>
            </w:r>
          </w:p>
        </w:tc>
        <w:tc>
          <w:tcPr>
            <w:tcW w:w="2409" w:type="dxa"/>
            <w:noWrap/>
            <w:hideMark/>
          </w:tcPr>
          <w:p w:rsidR="0085077A" w:rsidRPr="008936BF" w:rsidRDefault="0085077A" w:rsidP="008936BF">
            <w:pPr>
              <w:jc w:val="lef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0E604B">
              <w:rPr>
                <w:rFonts w:ascii="Calibri" w:eastAsia="Times New Roman" w:hAnsi="Calibri" w:cs="Times New Roman"/>
                <w:color w:val="000000"/>
                <w:lang w:eastAsia="en-IN"/>
              </w:rPr>
              <w:t>NA STK BALANCE</w:t>
            </w:r>
          </w:p>
        </w:tc>
        <w:tc>
          <w:tcPr>
            <w:tcW w:w="2533" w:type="dxa"/>
            <w:noWrap/>
            <w:hideMark/>
          </w:tcPr>
          <w:p w:rsidR="0085077A" w:rsidRPr="008936BF" w:rsidRDefault="0085077A" w:rsidP="008936BF">
            <w:pPr>
              <w:jc w:val="lef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85077A" w:rsidRPr="008936BF" w:rsidTr="00053B18">
        <w:trPr>
          <w:trHeight w:val="300"/>
        </w:trPr>
        <w:tc>
          <w:tcPr>
            <w:tcW w:w="2235" w:type="dxa"/>
            <w:vMerge/>
            <w:noWrap/>
            <w:hideMark/>
          </w:tcPr>
          <w:p w:rsidR="0085077A" w:rsidRPr="008936BF" w:rsidRDefault="0085077A" w:rsidP="008936BF">
            <w:pPr>
              <w:jc w:val="lef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1869" w:type="dxa"/>
            <w:noWrap/>
            <w:hideMark/>
          </w:tcPr>
          <w:p w:rsidR="0085077A" w:rsidRPr="008936BF" w:rsidRDefault="0085077A" w:rsidP="008936BF">
            <w:pPr>
              <w:jc w:val="lef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8936BF">
              <w:rPr>
                <w:rFonts w:ascii="Calibri" w:eastAsia="Times New Roman" w:hAnsi="Calibri" w:cs="Times New Roman"/>
                <w:color w:val="000000"/>
                <w:lang w:eastAsia="en-IN"/>
              </w:rPr>
              <w:t>100000102</w:t>
            </w:r>
          </w:p>
        </w:tc>
        <w:tc>
          <w:tcPr>
            <w:tcW w:w="2409" w:type="dxa"/>
            <w:noWrap/>
            <w:hideMark/>
          </w:tcPr>
          <w:p w:rsidR="0085077A" w:rsidRPr="008936BF" w:rsidRDefault="0085077A" w:rsidP="008936BF">
            <w:pPr>
              <w:jc w:val="lef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8936BF">
              <w:rPr>
                <w:rFonts w:ascii="Calibri" w:eastAsia="Times New Roman" w:hAnsi="Calibri" w:cs="Times New Roman"/>
                <w:color w:val="000000"/>
                <w:lang w:eastAsia="en-IN"/>
              </w:rPr>
              <w:t>NA STK PARUN</w:t>
            </w:r>
          </w:p>
        </w:tc>
        <w:tc>
          <w:tcPr>
            <w:tcW w:w="2533" w:type="dxa"/>
            <w:noWrap/>
            <w:hideMark/>
          </w:tcPr>
          <w:p w:rsidR="0085077A" w:rsidRPr="008936BF" w:rsidRDefault="0085077A" w:rsidP="008936BF">
            <w:pPr>
              <w:jc w:val="lef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8936BF">
              <w:rPr>
                <w:rFonts w:ascii="Calibri" w:eastAsia="Times New Roman" w:hAnsi="Calibri" w:cs="Times New Roman"/>
                <w:color w:val="000000"/>
                <w:lang w:eastAsia="en-IN"/>
              </w:rPr>
              <w:t>Z001 - S003</w:t>
            </w:r>
          </w:p>
        </w:tc>
      </w:tr>
      <w:tr w:rsidR="0085077A" w:rsidRPr="008936BF" w:rsidTr="00053B18">
        <w:trPr>
          <w:trHeight w:val="300"/>
        </w:trPr>
        <w:tc>
          <w:tcPr>
            <w:tcW w:w="2235" w:type="dxa"/>
            <w:vMerge/>
            <w:noWrap/>
            <w:hideMark/>
          </w:tcPr>
          <w:p w:rsidR="0085077A" w:rsidRPr="008936BF" w:rsidRDefault="0085077A" w:rsidP="008936BF">
            <w:pPr>
              <w:jc w:val="lef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1869" w:type="dxa"/>
            <w:noWrap/>
            <w:hideMark/>
          </w:tcPr>
          <w:p w:rsidR="0085077A" w:rsidRPr="008936BF" w:rsidRDefault="0085077A" w:rsidP="008936BF">
            <w:pPr>
              <w:jc w:val="lef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8936BF">
              <w:rPr>
                <w:rFonts w:ascii="Calibri" w:eastAsia="Times New Roman" w:hAnsi="Calibri" w:cs="Times New Roman"/>
                <w:color w:val="000000"/>
                <w:lang w:eastAsia="en-IN"/>
              </w:rPr>
              <w:t>100000103</w:t>
            </w:r>
          </w:p>
        </w:tc>
        <w:tc>
          <w:tcPr>
            <w:tcW w:w="2409" w:type="dxa"/>
            <w:noWrap/>
            <w:hideMark/>
          </w:tcPr>
          <w:p w:rsidR="0085077A" w:rsidRPr="008936BF" w:rsidRDefault="0085077A" w:rsidP="008936BF">
            <w:pPr>
              <w:jc w:val="lef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8936BF">
              <w:rPr>
                <w:rFonts w:ascii="Calibri" w:eastAsia="Times New Roman" w:hAnsi="Calibri" w:cs="Times New Roman"/>
                <w:color w:val="000000"/>
                <w:lang w:eastAsia="en-IN"/>
              </w:rPr>
              <w:t>NA PRG PARUN</w:t>
            </w:r>
          </w:p>
        </w:tc>
        <w:tc>
          <w:tcPr>
            <w:tcW w:w="2533" w:type="dxa"/>
            <w:noWrap/>
            <w:hideMark/>
          </w:tcPr>
          <w:p w:rsidR="0085077A" w:rsidRPr="008936BF" w:rsidRDefault="0085077A" w:rsidP="008936BF">
            <w:pPr>
              <w:jc w:val="lef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8936BF">
              <w:rPr>
                <w:rFonts w:ascii="Calibri" w:eastAsia="Times New Roman" w:hAnsi="Calibri" w:cs="Times New Roman"/>
                <w:color w:val="000000"/>
                <w:lang w:eastAsia="en-IN"/>
              </w:rPr>
              <w:t>Z002 - S003</w:t>
            </w:r>
          </w:p>
        </w:tc>
      </w:tr>
      <w:tr w:rsidR="0085077A" w:rsidRPr="008936BF" w:rsidTr="00053B18">
        <w:trPr>
          <w:trHeight w:val="300"/>
        </w:trPr>
        <w:tc>
          <w:tcPr>
            <w:tcW w:w="2235" w:type="dxa"/>
            <w:vMerge/>
            <w:noWrap/>
            <w:hideMark/>
          </w:tcPr>
          <w:p w:rsidR="0085077A" w:rsidRPr="008936BF" w:rsidRDefault="0085077A" w:rsidP="008936BF">
            <w:pPr>
              <w:jc w:val="lef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1869" w:type="dxa"/>
            <w:noWrap/>
            <w:hideMark/>
          </w:tcPr>
          <w:p w:rsidR="0085077A" w:rsidRPr="008936BF" w:rsidRDefault="0085077A" w:rsidP="008936BF">
            <w:pPr>
              <w:jc w:val="lef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8936BF">
              <w:rPr>
                <w:rFonts w:ascii="Calibri" w:eastAsia="Times New Roman" w:hAnsi="Calibri" w:cs="Times New Roman"/>
                <w:color w:val="000000"/>
                <w:lang w:eastAsia="en-IN"/>
              </w:rPr>
              <w:t>100000104</w:t>
            </w:r>
          </w:p>
        </w:tc>
        <w:tc>
          <w:tcPr>
            <w:tcW w:w="2409" w:type="dxa"/>
            <w:noWrap/>
            <w:hideMark/>
          </w:tcPr>
          <w:p w:rsidR="0085077A" w:rsidRPr="008936BF" w:rsidRDefault="0085077A" w:rsidP="008936BF">
            <w:pPr>
              <w:jc w:val="lef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8936BF">
              <w:rPr>
                <w:rFonts w:ascii="Calibri" w:eastAsia="Times New Roman" w:hAnsi="Calibri" w:cs="Times New Roman"/>
                <w:color w:val="000000"/>
                <w:lang w:eastAsia="en-IN"/>
              </w:rPr>
              <w:t>NA MTO PARUNS5</w:t>
            </w:r>
          </w:p>
        </w:tc>
        <w:tc>
          <w:tcPr>
            <w:tcW w:w="2533" w:type="dxa"/>
            <w:noWrap/>
            <w:hideMark/>
          </w:tcPr>
          <w:p w:rsidR="0085077A" w:rsidRPr="008936BF" w:rsidRDefault="0085077A" w:rsidP="008936BF">
            <w:pPr>
              <w:jc w:val="lef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8936BF">
              <w:rPr>
                <w:rFonts w:ascii="Calibri" w:eastAsia="Times New Roman" w:hAnsi="Calibri" w:cs="Times New Roman"/>
                <w:color w:val="000000"/>
                <w:lang w:eastAsia="en-IN"/>
              </w:rPr>
              <w:t>Z004 - S003</w:t>
            </w:r>
          </w:p>
        </w:tc>
      </w:tr>
      <w:tr w:rsidR="0085077A" w:rsidRPr="008936BF" w:rsidTr="00053B18">
        <w:trPr>
          <w:trHeight w:val="300"/>
        </w:trPr>
        <w:tc>
          <w:tcPr>
            <w:tcW w:w="2235" w:type="dxa"/>
            <w:vMerge/>
            <w:noWrap/>
            <w:hideMark/>
          </w:tcPr>
          <w:p w:rsidR="0085077A" w:rsidRPr="008936BF" w:rsidRDefault="0085077A" w:rsidP="008936BF">
            <w:pPr>
              <w:jc w:val="lef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1869" w:type="dxa"/>
            <w:noWrap/>
            <w:hideMark/>
          </w:tcPr>
          <w:p w:rsidR="0085077A" w:rsidRPr="008936BF" w:rsidRDefault="0085077A" w:rsidP="008936BF">
            <w:pPr>
              <w:jc w:val="lef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8936BF">
              <w:rPr>
                <w:rFonts w:ascii="Calibri" w:eastAsia="Times New Roman" w:hAnsi="Calibri" w:cs="Times New Roman"/>
                <w:color w:val="000000"/>
                <w:lang w:eastAsia="en-IN"/>
              </w:rPr>
              <w:t>100000105</w:t>
            </w:r>
          </w:p>
        </w:tc>
        <w:tc>
          <w:tcPr>
            <w:tcW w:w="2409" w:type="dxa"/>
            <w:noWrap/>
            <w:hideMark/>
          </w:tcPr>
          <w:p w:rsidR="0085077A" w:rsidRPr="008936BF" w:rsidRDefault="0085077A" w:rsidP="008936BF">
            <w:pPr>
              <w:jc w:val="lef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8936BF">
              <w:rPr>
                <w:rFonts w:ascii="Calibri" w:eastAsia="Times New Roman" w:hAnsi="Calibri" w:cs="Times New Roman"/>
                <w:color w:val="000000"/>
                <w:lang w:eastAsia="en-IN"/>
              </w:rPr>
              <w:t>NA MTO PARUNS8</w:t>
            </w:r>
          </w:p>
        </w:tc>
        <w:tc>
          <w:tcPr>
            <w:tcW w:w="2533" w:type="dxa"/>
            <w:noWrap/>
            <w:hideMark/>
          </w:tcPr>
          <w:p w:rsidR="0085077A" w:rsidRPr="008936BF" w:rsidRDefault="0085077A" w:rsidP="008936BF">
            <w:pPr>
              <w:jc w:val="lef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8936BF">
              <w:rPr>
                <w:rFonts w:ascii="Calibri" w:eastAsia="Times New Roman" w:hAnsi="Calibri" w:cs="Times New Roman"/>
                <w:color w:val="000000"/>
                <w:lang w:eastAsia="en-IN"/>
              </w:rPr>
              <w:t>Z004 - S003</w:t>
            </w:r>
          </w:p>
        </w:tc>
      </w:tr>
      <w:tr w:rsidR="0085077A" w:rsidRPr="008936BF" w:rsidTr="00053B18">
        <w:trPr>
          <w:trHeight w:val="300"/>
        </w:trPr>
        <w:tc>
          <w:tcPr>
            <w:tcW w:w="2235" w:type="dxa"/>
            <w:vMerge/>
            <w:noWrap/>
            <w:hideMark/>
          </w:tcPr>
          <w:p w:rsidR="0085077A" w:rsidRPr="008936BF" w:rsidRDefault="0085077A" w:rsidP="008936BF">
            <w:pPr>
              <w:jc w:val="lef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1869" w:type="dxa"/>
            <w:noWrap/>
            <w:hideMark/>
          </w:tcPr>
          <w:p w:rsidR="0085077A" w:rsidRPr="008936BF" w:rsidRDefault="0085077A" w:rsidP="008936BF">
            <w:pPr>
              <w:jc w:val="lef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8936BF">
              <w:rPr>
                <w:rFonts w:ascii="Calibri" w:eastAsia="Times New Roman" w:hAnsi="Calibri" w:cs="Times New Roman"/>
                <w:color w:val="000000"/>
                <w:lang w:eastAsia="en-IN"/>
              </w:rPr>
              <w:t>100000106</w:t>
            </w:r>
          </w:p>
        </w:tc>
        <w:tc>
          <w:tcPr>
            <w:tcW w:w="2409" w:type="dxa"/>
            <w:noWrap/>
            <w:hideMark/>
          </w:tcPr>
          <w:p w:rsidR="0085077A" w:rsidRPr="008936BF" w:rsidRDefault="0085077A" w:rsidP="008936BF">
            <w:pPr>
              <w:jc w:val="lef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8936BF">
              <w:rPr>
                <w:rFonts w:ascii="Calibri" w:eastAsia="Times New Roman" w:hAnsi="Calibri" w:cs="Times New Roman"/>
                <w:color w:val="000000"/>
                <w:lang w:eastAsia="en-IN"/>
              </w:rPr>
              <w:t>NA MTO PARUNS9</w:t>
            </w:r>
          </w:p>
        </w:tc>
        <w:tc>
          <w:tcPr>
            <w:tcW w:w="2533" w:type="dxa"/>
            <w:noWrap/>
            <w:hideMark/>
          </w:tcPr>
          <w:p w:rsidR="0085077A" w:rsidRPr="008936BF" w:rsidRDefault="0085077A" w:rsidP="008936BF">
            <w:pPr>
              <w:jc w:val="lef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8936BF">
              <w:rPr>
                <w:rFonts w:ascii="Calibri" w:eastAsia="Times New Roman" w:hAnsi="Calibri" w:cs="Times New Roman"/>
                <w:color w:val="000000"/>
                <w:lang w:eastAsia="en-IN"/>
              </w:rPr>
              <w:t>Z004 - S003</w:t>
            </w:r>
          </w:p>
        </w:tc>
      </w:tr>
      <w:tr w:rsidR="0085077A" w:rsidRPr="008936BF" w:rsidTr="00053B18">
        <w:trPr>
          <w:trHeight w:val="300"/>
        </w:trPr>
        <w:tc>
          <w:tcPr>
            <w:tcW w:w="2235" w:type="dxa"/>
            <w:vMerge/>
            <w:noWrap/>
            <w:hideMark/>
          </w:tcPr>
          <w:p w:rsidR="0085077A" w:rsidRPr="008936BF" w:rsidRDefault="0085077A" w:rsidP="008936BF">
            <w:pPr>
              <w:jc w:val="lef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1869" w:type="dxa"/>
            <w:noWrap/>
            <w:hideMark/>
          </w:tcPr>
          <w:p w:rsidR="0085077A" w:rsidRPr="008936BF" w:rsidRDefault="0085077A" w:rsidP="008936BF">
            <w:pPr>
              <w:jc w:val="lef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8936BF">
              <w:rPr>
                <w:rFonts w:ascii="Calibri" w:eastAsia="Times New Roman" w:hAnsi="Calibri" w:cs="Times New Roman"/>
                <w:color w:val="000000"/>
                <w:lang w:eastAsia="en-IN"/>
              </w:rPr>
              <w:t>100000107</w:t>
            </w:r>
          </w:p>
        </w:tc>
        <w:tc>
          <w:tcPr>
            <w:tcW w:w="2409" w:type="dxa"/>
            <w:noWrap/>
            <w:hideMark/>
          </w:tcPr>
          <w:p w:rsidR="0085077A" w:rsidRPr="008936BF" w:rsidRDefault="0085077A" w:rsidP="008936BF">
            <w:pPr>
              <w:jc w:val="lef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8936BF">
              <w:rPr>
                <w:rFonts w:ascii="Calibri" w:eastAsia="Times New Roman" w:hAnsi="Calibri" w:cs="Times New Roman"/>
                <w:color w:val="000000"/>
                <w:lang w:eastAsia="en-IN"/>
              </w:rPr>
              <w:t>NA MTOPARUNS12</w:t>
            </w:r>
          </w:p>
        </w:tc>
        <w:tc>
          <w:tcPr>
            <w:tcW w:w="2533" w:type="dxa"/>
            <w:noWrap/>
            <w:hideMark/>
          </w:tcPr>
          <w:p w:rsidR="0085077A" w:rsidRPr="008936BF" w:rsidRDefault="0085077A" w:rsidP="008936BF">
            <w:pPr>
              <w:jc w:val="lef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8936BF">
              <w:rPr>
                <w:rFonts w:ascii="Calibri" w:eastAsia="Times New Roman" w:hAnsi="Calibri" w:cs="Times New Roman"/>
                <w:color w:val="000000"/>
                <w:lang w:eastAsia="en-IN"/>
              </w:rPr>
              <w:t>Z004 - S003</w:t>
            </w:r>
          </w:p>
        </w:tc>
      </w:tr>
      <w:tr w:rsidR="0085077A" w:rsidRPr="008936BF" w:rsidTr="00053B18">
        <w:trPr>
          <w:trHeight w:val="300"/>
        </w:trPr>
        <w:tc>
          <w:tcPr>
            <w:tcW w:w="2235" w:type="dxa"/>
            <w:vMerge/>
            <w:noWrap/>
            <w:hideMark/>
          </w:tcPr>
          <w:p w:rsidR="0085077A" w:rsidRPr="008936BF" w:rsidRDefault="0085077A" w:rsidP="008936BF">
            <w:pPr>
              <w:jc w:val="lef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1869" w:type="dxa"/>
            <w:noWrap/>
            <w:hideMark/>
          </w:tcPr>
          <w:p w:rsidR="0085077A" w:rsidRPr="008936BF" w:rsidRDefault="0085077A" w:rsidP="008936BF">
            <w:pPr>
              <w:jc w:val="lef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8936BF">
              <w:rPr>
                <w:rFonts w:ascii="Calibri" w:eastAsia="Times New Roman" w:hAnsi="Calibri" w:cs="Times New Roman"/>
                <w:color w:val="000000"/>
                <w:lang w:eastAsia="en-IN"/>
              </w:rPr>
              <w:t>100000108</w:t>
            </w:r>
          </w:p>
        </w:tc>
        <w:tc>
          <w:tcPr>
            <w:tcW w:w="2409" w:type="dxa"/>
            <w:noWrap/>
            <w:hideMark/>
          </w:tcPr>
          <w:p w:rsidR="0085077A" w:rsidRPr="008936BF" w:rsidRDefault="0085077A" w:rsidP="008936BF">
            <w:pPr>
              <w:jc w:val="lef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8936BF">
              <w:rPr>
                <w:rFonts w:ascii="Calibri" w:eastAsia="Times New Roman" w:hAnsi="Calibri" w:cs="Times New Roman"/>
                <w:color w:val="000000"/>
                <w:lang w:eastAsia="en-IN"/>
              </w:rPr>
              <w:t>NA MTOPARUNS13</w:t>
            </w:r>
          </w:p>
        </w:tc>
        <w:tc>
          <w:tcPr>
            <w:tcW w:w="2533" w:type="dxa"/>
            <w:noWrap/>
            <w:hideMark/>
          </w:tcPr>
          <w:p w:rsidR="0085077A" w:rsidRPr="008936BF" w:rsidRDefault="0085077A" w:rsidP="008936BF">
            <w:pPr>
              <w:jc w:val="lef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8936BF">
              <w:rPr>
                <w:rFonts w:ascii="Calibri" w:eastAsia="Times New Roman" w:hAnsi="Calibri" w:cs="Times New Roman"/>
                <w:color w:val="000000"/>
                <w:lang w:eastAsia="en-IN"/>
              </w:rPr>
              <w:t>Z004 - S003</w:t>
            </w:r>
          </w:p>
        </w:tc>
      </w:tr>
      <w:tr w:rsidR="0085077A" w:rsidRPr="008936BF" w:rsidTr="00053B18">
        <w:trPr>
          <w:trHeight w:val="300"/>
        </w:trPr>
        <w:tc>
          <w:tcPr>
            <w:tcW w:w="2235" w:type="dxa"/>
            <w:vMerge/>
            <w:noWrap/>
            <w:hideMark/>
          </w:tcPr>
          <w:p w:rsidR="0085077A" w:rsidRPr="008936BF" w:rsidRDefault="0085077A" w:rsidP="008936BF">
            <w:pPr>
              <w:jc w:val="lef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1869" w:type="dxa"/>
            <w:noWrap/>
            <w:hideMark/>
          </w:tcPr>
          <w:p w:rsidR="0085077A" w:rsidRPr="008936BF" w:rsidRDefault="0085077A" w:rsidP="008936BF">
            <w:pPr>
              <w:jc w:val="lef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8936BF">
              <w:rPr>
                <w:rFonts w:ascii="Calibri" w:eastAsia="Times New Roman" w:hAnsi="Calibri" w:cs="Times New Roman"/>
                <w:color w:val="000000"/>
                <w:lang w:eastAsia="en-IN"/>
              </w:rPr>
              <w:t>100000109</w:t>
            </w:r>
          </w:p>
        </w:tc>
        <w:tc>
          <w:tcPr>
            <w:tcW w:w="2409" w:type="dxa"/>
            <w:noWrap/>
            <w:hideMark/>
          </w:tcPr>
          <w:p w:rsidR="0085077A" w:rsidRPr="008936BF" w:rsidRDefault="0085077A" w:rsidP="008936BF">
            <w:pPr>
              <w:jc w:val="lef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8936BF">
              <w:rPr>
                <w:rFonts w:ascii="Calibri" w:eastAsia="Times New Roman" w:hAnsi="Calibri" w:cs="Times New Roman"/>
                <w:color w:val="000000"/>
                <w:lang w:eastAsia="en-IN"/>
              </w:rPr>
              <w:t>NA STKPARUN515</w:t>
            </w:r>
          </w:p>
        </w:tc>
        <w:tc>
          <w:tcPr>
            <w:tcW w:w="2533" w:type="dxa"/>
            <w:noWrap/>
            <w:hideMark/>
          </w:tcPr>
          <w:p w:rsidR="0085077A" w:rsidRPr="008936BF" w:rsidRDefault="0085077A" w:rsidP="008936BF">
            <w:pPr>
              <w:jc w:val="lef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8936BF">
              <w:rPr>
                <w:rFonts w:ascii="Calibri" w:eastAsia="Times New Roman" w:hAnsi="Calibri" w:cs="Times New Roman"/>
                <w:color w:val="000000"/>
                <w:lang w:eastAsia="en-IN"/>
              </w:rPr>
              <w:t>Z001 - S003</w:t>
            </w:r>
          </w:p>
        </w:tc>
      </w:tr>
      <w:tr w:rsidR="0085077A" w:rsidRPr="008936BF" w:rsidTr="00053B18">
        <w:trPr>
          <w:trHeight w:val="300"/>
        </w:trPr>
        <w:tc>
          <w:tcPr>
            <w:tcW w:w="2235" w:type="dxa"/>
            <w:vMerge/>
            <w:noWrap/>
            <w:hideMark/>
          </w:tcPr>
          <w:p w:rsidR="0085077A" w:rsidRPr="008936BF" w:rsidRDefault="0085077A" w:rsidP="008936BF">
            <w:pPr>
              <w:jc w:val="lef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1869" w:type="dxa"/>
            <w:noWrap/>
            <w:hideMark/>
          </w:tcPr>
          <w:p w:rsidR="0085077A" w:rsidRPr="008936BF" w:rsidRDefault="0085077A" w:rsidP="008936BF">
            <w:pPr>
              <w:jc w:val="lef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8936BF">
              <w:rPr>
                <w:rFonts w:ascii="Calibri" w:eastAsia="Times New Roman" w:hAnsi="Calibri" w:cs="Times New Roman"/>
                <w:color w:val="000000"/>
                <w:lang w:eastAsia="en-IN"/>
              </w:rPr>
              <w:t>100000110</w:t>
            </w:r>
          </w:p>
        </w:tc>
        <w:tc>
          <w:tcPr>
            <w:tcW w:w="2409" w:type="dxa"/>
            <w:noWrap/>
            <w:hideMark/>
          </w:tcPr>
          <w:p w:rsidR="0085077A" w:rsidRPr="008936BF" w:rsidRDefault="0085077A" w:rsidP="008936BF">
            <w:pPr>
              <w:jc w:val="lef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8936BF">
              <w:rPr>
                <w:rFonts w:ascii="Calibri" w:eastAsia="Times New Roman" w:hAnsi="Calibri" w:cs="Times New Roman"/>
                <w:color w:val="000000"/>
                <w:lang w:eastAsia="en-IN"/>
              </w:rPr>
              <w:t>NA PRGPARUN515</w:t>
            </w:r>
          </w:p>
        </w:tc>
        <w:tc>
          <w:tcPr>
            <w:tcW w:w="2533" w:type="dxa"/>
            <w:noWrap/>
            <w:hideMark/>
          </w:tcPr>
          <w:p w:rsidR="0085077A" w:rsidRPr="008936BF" w:rsidRDefault="0085077A" w:rsidP="008936BF">
            <w:pPr>
              <w:jc w:val="lef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8936BF">
              <w:rPr>
                <w:rFonts w:ascii="Calibri" w:eastAsia="Times New Roman" w:hAnsi="Calibri" w:cs="Times New Roman"/>
                <w:color w:val="000000"/>
                <w:lang w:eastAsia="en-IN"/>
              </w:rPr>
              <w:t>Z002 - S003</w:t>
            </w:r>
          </w:p>
        </w:tc>
      </w:tr>
      <w:tr w:rsidR="0085077A" w:rsidRPr="008936BF" w:rsidTr="00053B18">
        <w:trPr>
          <w:trHeight w:val="300"/>
        </w:trPr>
        <w:tc>
          <w:tcPr>
            <w:tcW w:w="2235" w:type="dxa"/>
            <w:vMerge/>
            <w:noWrap/>
            <w:hideMark/>
          </w:tcPr>
          <w:p w:rsidR="0085077A" w:rsidRPr="008936BF" w:rsidRDefault="0085077A" w:rsidP="008936BF">
            <w:pPr>
              <w:jc w:val="lef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1869" w:type="dxa"/>
            <w:noWrap/>
            <w:hideMark/>
          </w:tcPr>
          <w:p w:rsidR="0085077A" w:rsidRPr="008936BF" w:rsidRDefault="0085077A" w:rsidP="008936BF">
            <w:pPr>
              <w:jc w:val="lef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8936BF">
              <w:rPr>
                <w:rFonts w:ascii="Calibri" w:eastAsia="Times New Roman" w:hAnsi="Calibri" w:cs="Times New Roman"/>
                <w:color w:val="000000"/>
                <w:lang w:eastAsia="en-IN"/>
              </w:rPr>
              <w:t>100000111</w:t>
            </w:r>
          </w:p>
        </w:tc>
        <w:tc>
          <w:tcPr>
            <w:tcW w:w="2409" w:type="dxa"/>
            <w:noWrap/>
            <w:hideMark/>
          </w:tcPr>
          <w:p w:rsidR="0085077A" w:rsidRPr="008936BF" w:rsidRDefault="0085077A" w:rsidP="008936BF">
            <w:pPr>
              <w:jc w:val="lef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8936BF">
              <w:rPr>
                <w:rFonts w:ascii="Calibri" w:eastAsia="Times New Roman" w:hAnsi="Calibri" w:cs="Times New Roman"/>
                <w:color w:val="000000"/>
                <w:lang w:eastAsia="en-IN"/>
              </w:rPr>
              <w:t>NA QS PARUN</w:t>
            </w:r>
          </w:p>
        </w:tc>
        <w:tc>
          <w:tcPr>
            <w:tcW w:w="2533" w:type="dxa"/>
            <w:noWrap/>
            <w:hideMark/>
          </w:tcPr>
          <w:p w:rsidR="0085077A" w:rsidRPr="008936BF" w:rsidRDefault="0085077A" w:rsidP="00514469">
            <w:pPr>
              <w:jc w:val="lef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8936BF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ZRES - S003 </w:t>
            </w:r>
          </w:p>
        </w:tc>
      </w:tr>
      <w:tr w:rsidR="0085077A" w:rsidRPr="008936BF" w:rsidTr="00053B18">
        <w:trPr>
          <w:trHeight w:val="300"/>
        </w:trPr>
        <w:tc>
          <w:tcPr>
            <w:tcW w:w="2235" w:type="dxa"/>
            <w:vMerge/>
            <w:noWrap/>
            <w:hideMark/>
          </w:tcPr>
          <w:p w:rsidR="0085077A" w:rsidRPr="008936BF" w:rsidRDefault="0085077A" w:rsidP="008936BF">
            <w:pPr>
              <w:jc w:val="lef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1869" w:type="dxa"/>
            <w:noWrap/>
            <w:hideMark/>
          </w:tcPr>
          <w:p w:rsidR="0085077A" w:rsidRPr="008936BF" w:rsidRDefault="0085077A" w:rsidP="008936BF">
            <w:pPr>
              <w:jc w:val="lef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>SDRQ</w:t>
            </w:r>
          </w:p>
        </w:tc>
        <w:tc>
          <w:tcPr>
            <w:tcW w:w="2409" w:type="dxa"/>
            <w:noWrap/>
            <w:hideMark/>
          </w:tcPr>
          <w:p w:rsidR="0085077A" w:rsidRPr="008936BF" w:rsidRDefault="0085077A" w:rsidP="0085077A">
            <w:pPr>
              <w:jc w:val="lef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85077A">
              <w:rPr>
                <w:rFonts w:ascii="Calibri" w:eastAsia="Times New Roman" w:hAnsi="Calibri" w:cs="Times New Roman"/>
                <w:color w:val="000000"/>
                <w:lang w:eastAsia="en-IN"/>
              </w:rPr>
              <w:t>FUTURE RECPTS</w:t>
            </w:r>
          </w:p>
        </w:tc>
        <w:tc>
          <w:tcPr>
            <w:tcW w:w="2533" w:type="dxa"/>
            <w:noWrap/>
            <w:hideMark/>
          </w:tcPr>
          <w:p w:rsidR="0085077A" w:rsidRPr="008936BF" w:rsidRDefault="0085077A" w:rsidP="00514469">
            <w:pPr>
              <w:jc w:val="lef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  <w:tr w:rsidR="0085077A" w:rsidRPr="008936BF" w:rsidTr="00053B18">
        <w:trPr>
          <w:trHeight w:val="300"/>
        </w:trPr>
        <w:tc>
          <w:tcPr>
            <w:tcW w:w="2235" w:type="dxa"/>
            <w:vMerge/>
            <w:noWrap/>
          </w:tcPr>
          <w:p w:rsidR="0085077A" w:rsidRPr="008936BF" w:rsidRDefault="0085077A" w:rsidP="008936BF">
            <w:pPr>
              <w:jc w:val="lef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  <w:tc>
          <w:tcPr>
            <w:tcW w:w="1869" w:type="dxa"/>
            <w:noWrap/>
          </w:tcPr>
          <w:p w:rsidR="0085077A" w:rsidRPr="008936BF" w:rsidRDefault="0085077A" w:rsidP="008936BF">
            <w:pPr>
              <w:jc w:val="lef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>SDRQ</w:t>
            </w:r>
          </w:p>
        </w:tc>
        <w:tc>
          <w:tcPr>
            <w:tcW w:w="2409" w:type="dxa"/>
            <w:noWrap/>
          </w:tcPr>
          <w:p w:rsidR="0085077A" w:rsidRPr="008936BF" w:rsidRDefault="0085077A" w:rsidP="008936BF">
            <w:pPr>
              <w:jc w:val="lef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85077A">
              <w:rPr>
                <w:rFonts w:ascii="Calibri" w:eastAsia="Times New Roman" w:hAnsi="Calibri" w:cs="Times New Roman"/>
                <w:color w:val="000000"/>
                <w:lang w:eastAsia="en-IN"/>
              </w:rPr>
              <w:t>NA STK BALANCE</w:t>
            </w:r>
          </w:p>
        </w:tc>
        <w:tc>
          <w:tcPr>
            <w:tcW w:w="2533" w:type="dxa"/>
            <w:noWrap/>
          </w:tcPr>
          <w:p w:rsidR="0085077A" w:rsidRPr="008936BF" w:rsidRDefault="0085077A" w:rsidP="00514469">
            <w:pPr>
              <w:jc w:val="left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</w:tbl>
    <w:p w:rsidR="008936BF" w:rsidRDefault="008936BF" w:rsidP="00184D79">
      <w:pPr>
        <w:rPr>
          <w:b/>
          <w:sz w:val="24"/>
        </w:rPr>
      </w:pPr>
    </w:p>
    <w:p w:rsidR="00514469" w:rsidRDefault="00514469" w:rsidP="0085077A">
      <w:pPr>
        <w:ind w:firstLine="720"/>
        <w:rPr>
          <w:b/>
          <w:sz w:val="24"/>
        </w:rPr>
      </w:pPr>
      <w:r>
        <w:rPr>
          <w:b/>
          <w:sz w:val="24"/>
        </w:rPr>
        <w:t xml:space="preserve">Program/s Used: </w:t>
      </w:r>
    </w:p>
    <w:p w:rsidR="00514469" w:rsidRDefault="00514469" w:rsidP="00184D79">
      <w:pPr>
        <w:rPr>
          <w:b/>
          <w:sz w:val="24"/>
        </w:rPr>
      </w:pPr>
    </w:p>
    <w:p w:rsidR="00514469" w:rsidRDefault="00514469" w:rsidP="00514469">
      <w:pPr>
        <w:pStyle w:val="ListParagraph"/>
        <w:numPr>
          <w:ilvl w:val="0"/>
          <w:numId w:val="5"/>
        </w:numPr>
        <w:rPr>
          <w:sz w:val="24"/>
        </w:rPr>
      </w:pPr>
      <w:r w:rsidRPr="00514469">
        <w:rPr>
          <w:sz w:val="24"/>
        </w:rPr>
        <w:t>/AFS/ARUN_PARALLEL</w:t>
      </w:r>
    </w:p>
    <w:p w:rsidR="00514469" w:rsidRDefault="00514469" w:rsidP="00514469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/AFS/SDRQ</w:t>
      </w:r>
    </w:p>
    <w:p w:rsidR="0085077A" w:rsidRPr="00514469" w:rsidRDefault="0085077A" w:rsidP="0085077A">
      <w:pPr>
        <w:pStyle w:val="ListParagraph"/>
        <w:rPr>
          <w:sz w:val="24"/>
        </w:rPr>
      </w:pPr>
    </w:p>
    <w:p w:rsidR="00514469" w:rsidRDefault="00514469" w:rsidP="00184D79">
      <w:pPr>
        <w:rPr>
          <w:b/>
          <w:sz w:val="24"/>
        </w:rPr>
      </w:pPr>
    </w:p>
    <w:p w:rsidR="0085077A" w:rsidRDefault="0085077A" w:rsidP="0085077A">
      <w:pPr>
        <w:ind w:firstLine="720"/>
        <w:rPr>
          <w:b/>
          <w:sz w:val="24"/>
        </w:rPr>
      </w:pPr>
    </w:p>
    <w:p w:rsidR="00184D79" w:rsidRDefault="00184D79" w:rsidP="00184D79">
      <w:pPr>
        <w:rPr>
          <w:sz w:val="24"/>
        </w:rPr>
      </w:pPr>
      <w:r w:rsidRPr="00184D79">
        <w:rPr>
          <w:sz w:val="24"/>
        </w:rPr>
        <w:t>The following are the issues that are faced in executing the parallel ARUN</w:t>
      </w:r>
      <w:r>
        <w:rPr>
          <w:sz w:val="24"/>
        </w:rPr>
        <w:t xml:space="preserve"> in background with the program /AFS/ARUN_PARALLEL:</w:t>
      </w:r>
    </w:p>
    <w:p w:rsidR="00184D79" w:rsidRDefault="00184D79" w:rsidP="00184D79">
      <w:pPr>
        <w:rPr>
          <w:sz w:val="24"/>
        </w:rPr>
      </w:pPr>
    </w:p>
    <w:p w:rsidR="00184D79" w:rsidRDefault="00184D79" w:rsidP="00184D79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Sales Orders and Mater</w:t>
      </w:r>
      <w:r w:rsidR="008A6362">
        <w:rPr>
          <w:sz w:val="24"/>
        </w:rPr>
        <w:t xml:space="preserve">ials are getting locked (not </w:t>
      </w:r>
      <w:r w:rsidR="00530391">
        <w:rPr>
          <w:sz w:val="24"/>
        </w:rPr>
        <w:t>in</w:t>
      </w:r>
      <w:r w:rsidR="008A6362">
        <w:rPr>
          <w:sz w:val="24"/>
        </w:rPr>
        <w:t xml:space="preserve"> all jobs</w:t>
      </w:r>
      <w:r w:rsidR="00A348AC">
        <w:rPr>
          <w:sz w:val="24"/>
        </w:rPr>
        <w:t>/variants</w:t>
      </w:r>
      <w:r w:rsidR="008A6362">
        <w:rPr>
          <w:sz w:val="24"/>
        </w:rPr>
        <w:t>).</w:t>
      </w:r>
    </w:p>
    <w:p w:rsidR="00530391" w:rsidRDefault="00530391" w:rsidP="00530391">
      <w:pPr>
        <w:pStyle w:val="ListParagraph"/>
        <w:rPr>
          <w:sz w:val="24"/>
        </w:rPr>
      </w:pPr>
    </w:p>
    <w:p w:rsidR="00530391" w:rsidRDefault="00530391" w:rsidP="00530391">
      <w:pPr>
        <w:pStyle w:val="ListParagraph"/>
        <w:rPr>
          <w:sz w:val="24"/>
        </w:rPr>
      </w:pPr>
      <w:r>
        <w:rPr>
          <w:sz w:val="24"/>
        </w:rPr>
        <w:t>Sales Orders and Materials locked-</w:t>
      </w:r>
    </w:p>
    <w:p w:rsidR="00530391" w:rsidRDefault="00530391" w:rsidP="00530391">
      <w:pPr>
        <w:rPr>
          <w:sz w:val="24"/>
        </w:rPr>
      </w:pPr>
    </w:p>
    <w:p w:rsidR="00530391" w:rsidRDefault="00530391" w:rsidP="00530391">
      <w:pPr>
        <w:rPr>
          <w:sz w:val="24"/>
        </w:rPr>
      </w:pPr>
      <w:r>
        <w:rPr>
          <w:noProof/>
          <w:sz w:val="24"/>
          <w:lang w:eastAsia="en-IN"/>
        </w:rPr>
        <w:drawing>
          <wp:inline distT="0" distB="0" distL="0" distR="0">
            <wp:extent cx="5731510" cy="3440258"/>
            <wp:effectExtent l="1905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40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391" w:rsidRDefault="00530391" w:rsidP="00530391">
      <w:pPr>
        <w:rPr>
          <w:sz w:val="24"/>
        </w:rPr>
      </w:pPr>
    </w:p>
    <w:p w:rsidR="0085077A" w:rsidRDefault="00530391" w:rsidP="0085077A">
      <w:pPr>
        <w:rPr>
          <w:sz w:val="24"/>
        </w:rPr>
      </w:pPr>
      <w:r>
        <w:rPr>
          <w:sz w:val="24"/>
        </w:rPr>
        <w:tab/>
      </w:r>
    </w:p>
    <w:p w:rsidR="0085077A" w:rsidRDefault="0085077A" w:rsidP="0085077A">
      <w:pPr>
        <w:rPr>
          <w:sz w:val="24"/>
        </w:rPr>
      </w:pPr>
    </w:p>
    <w:p w:rsidR="0085077A" w:rsidRDefault="0085077A" w:rsidP="0085077A">
      <w:pPr>
        <w:rPr>
          <w:sz w:val="24"/>
        </w:rPr>
      </w:pPr>
    </w:p>
    <w:p w:rsidR="0085077A" w:rsidRDefault="0085077A" w:rsidP="0085077A">
      <w:pPr>
        <w:rPr>
          <w:sz w:val="24"/>
        </w:rPr>
      </w:pPr>
    </w:p>
    <w:p w:rsidR="0085077A" w:rsidRDefault="0085077A" w:rsidP="0085077A">
      <w:pPr>
        <w:rPr>
          <w:sz w:val="24"/>
        </w:rPr>
      </w:pPr>
    </w:p>
    <w:p w:rsidR="0085077A" w:rsidRDefault="0085077A" w:rsidP="0085077A">
      <w:pPr>
        <w:rPr>
          <w:sz w:val="24"/>
        </w:rPr>
      </w:pPr>
    </w:p>
    <w:p w:rsidR="0085077A" w:rsidRDefault="0085077A" w:rsidP="0085077A">
      <w:pPr>
        <w:rPr>
          <w:sz w:val="24"/>
        </w:rPr>
      </w:pPr>
    </w:p>
    <w:p w:rsidR="0085077A" w:rsidRDefault="0085077A" w:rsidP="0085077A">
      <w:pPr>
        <w:rPr>
          <w:sz w:val="24"/>
        </w:rPr>
      </w:pPr>
    </w:p>
    <w:p w:rsidR="0085077A" w:rsidRDefault="0085077A" w:rsidP="0085077A">
      <w:pPr>
        <w:rPr>
          <w:sz w:val="24"/>
        </w:rPr>
      </w:pPr>
    </w:p>
    <w:p w:rsidR="0085077A" w:rsidRDefault="0085077A" w:rsidP="0085077A">
      <w:pPr>
        <w:rPr>
          <w:sz w:val="24"/>
        </w:rPr>
      </w:pPr>
    </w:p>
    <w:p w:rsidR="0085077A" w:rsidRDefault="0085077A" w:rsidP="0085077A">
      <w:pPr>
        <w:rPr>
          <w:sz w:val="24"/>
        </w:rPr>
      </w:pPr>
    </w:p>
    <w:p w:rsidR="0085077A" w:rsidRDefault="0085077A" w:rsidP="0085077A">
      <w:pPr>
        <w:rPr>
          <w:sz w:val="24"/>
        </w:rPr>
      </w:pPr>
    </w:p>
    <w:p w:rsidR="0085077A" w:rsidRDefault="0085077A" w:rsidP="0085077A">
      <w:pPr>
        <w:rPr>
          <w:sz w:val="24"/>
        </w:rPr>
      </w:pPr>
    </w:p>
    <w:p w:rsidR="0085077A" w:rsidRDefault="0085077A" w:rsidP="0085077A">
      <w:pPr>
        <w:rPr>
          <w:sz w:val="24"/>
        </w:rPr>
      </w:pPr>
    </w:p>
    <w:p w:rsidR="0085077A" w:rsidRDefault="0085077A" w:rsidP="0085077A">
      <w:pPr>
        <w:rPr>
          <w:sz w:val="24"/>
        </w:rPr>
      </w:pPr>
    </w:p>
    <w:p w:rsidR="0085077A" w:rsidRDefault="0085077A" w:rsidP="0085077A">
      <w:pPr>
        <w:rPr>
          <w:sz w:val="24"/>
        </w:rPr>
      </w:pPr>
    </w:p>
    <w:p w:rsidR="0085077A" w:rsidRDefault="0085077A" w:rsidP="0085077A">
      <w:pPr>
        <w:rPr>
          <w:sz w:val="24"/>
        </w:rPr>
      </w:pPr>
    </w:p>
    <w:p w:rsidR="0085077A" w:rsidRDefault="0085077A" w:rsidP="0085077A">
      <w:pPr>
        <w:rPr>
          <w:sz w:val="24"/>
        </w:rPr>
      </w:pPr>
    </w:p>
    <w:p w:rsidR="0085077A" w:rsidRDefault="0085077A" w:rsidP="0085077A">
      <w:pPr>
        <w:rPr>
          <w:sz w:val="24"/>
        </w:rPr>
      </w:pPr>
    </w:p>
    <w:p w:rsidR="0085077A" w:rsidRDefault="0085077A" w:rsidP="0085077A">
      <w:pPr>
        <w:rPr>
          <w:sz w:val="24"/>
        </w:rPr>
      </w:pPr>
    </w:p>
    <w:p w:rsidR="00530391" w:rsidRDefault="00530391" w:rsidP="0085077A">
      <w:pPr>
        <w:ind w:firstLine="720"/>
        <w:rPr>
          <w:sz w:val="24"/>
        </w:rPr>
      </w:pPr>
      <w:r>
        <w:rPr>
          <w:sz w:val="24"/>
        </w:rPr>
        <w:lastRenderedPageBreak/>
        <w:t>Sales Orders and Material not locked-</w:t>
      </w:r>
    </w:p>
    <w:p w:rsidR="00530391" w:rsidRDefault="00530391" w:rsidP="00530391">
      <w:pPr>
        <w:ind w:firstLine="720"/>
        <w:rPr>
          <w:sz w:val="24"/>
        </w:rPr>
      </w:pPr>
    </w:p>
    <w:p w:rsidR="00530391" w:rsidRDefault="00530391" w:rsidP="00530391">
      <w:pPr>
        <w:rPr>
          <w:sz w:val="24"/>
        </w:rPr>
      </w:pPr>
      <w:r>
        <w:rPr>
          <w:noProof/>
          <w:sz w:val="24"/>
          <w:lang w:eastAsia="en-IN"/>
        </w:rPr>
        <w:drawing>
          <wp:inline distT="0" distB="0" distL="0" distR="0">
            <wp:extent cx="5731510" cy="3583036"/>
            <wp:effectExtent l="1905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83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391" w:rsidRDefault="00530391" w:rsidP="00530391">
      <w:pPr>
        <w:rPr>
          <w:sz w:val="24"/>
        </w:rPr>
      </w:pPr>
    </w:p>
    <w:p w:rsidR="00530391" w:rsidRPr="00530391" w:rsidRDefault="00530391" w:rsidP="00530391">
      <w:pPr>
        <w:rPr>
          <w:sz w:val="24"/>
        </w:rPr>
      </w:pPr>
    </w:p>
    <w:p w:rsidR="008A6362" w:rsidRDefault="008A6362" w:rsidP="00184D79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Though the job is triggered in the background, some foreground processes are triggered</w:t>
      </w:r>
      <w:r w:rsidR="004E43FB">
        <w:rPr>
          <w:sz w:val="24"/>
        </w:rPr>
        <w:t xml:space="preserve"> thereby preventing regular transactions like sales order creation, material document posting</w:t>
      </w:r>
      <w:r w:rsidR="00A348AC">
        <w:rPr>
          <w:sz w:val="24"/>
        </w:rPr>
        <w:t>, TMS is impacted and Transports are not moved</w:t>
      </w:r>
      <w:r w:rsidR="004E43FB">
        <w:rPr>
          <w:sz w:val="24"/>
        </w:rPr>
        <w:t xml:space="preserve"> etc</w:t>
      </w:r>
      <w:r>
        <w:rPr>
          <w:sz w:val="24"/>
        </w:rPr>
        <w:t>.</w:t>
      </w:r>
    </w:p>
    <w:p w:rsidR="00530391" w:rsidRDefault="00530391" w:rsidP="00530391">
      <w:pPr>
        <w:rPr>
          <w:sz w:val="24"/>
        </w:rPr>
      </w:pPr>
    </w:p>
    <w:p w:rsidR="00530391" w:rsidRDefault="00530391" w:rsidP="00530391">
      <w:pPr>
        <w:rPr>
          <w:sz w:val="24"/>
        </w:rPr>
      </w:pPr>
      <w:r>
        <w:rPr>
          <w:noProof/>
          <w:sz w:val="24"/>
          <w:lang w:eastAsia="en-IN"/>
        </w:rPr>
        <w:drawing>
          <wp:inline distT="0" distB="0" distL="0" distR="0">
            <wp:extent cx="5731510" cy="1878346"/>
            <wp:effectExtent l="1905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878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391" w:rsidRPr="00530391" w:rsidRDefault="00530391" w:rsidP="00530391">
      <w:pPr>
        <w:rPr>
          <w:sz w:val="24"/>
        </w:rPr>
      </w:pPr>
    </w:p>
    <w:p w:rsidR="00530391" w:rsidRPr="00530391" w:rsidRDefault="00530391" w:rsidP="00530391">
      <w:pPr>
        <w:rPr>
          <w:sz w:val="24"/>
        </w:rPr>
      </w:pPr>
    </w:p>
    <w:p w:rsidR="00530391" w:rsidRDefault="00530391" w:rsidP="00530391">
      <w:pPr>
        <w:pStyle w:val="ListParagraph"/>
        <w:rPr>
          <w:sz w:val="24"/>
        </w:rPr>
      </w:pPr>
    </w:p>
    <w:p w:rsidR="00530391" w:rsidRDefault="00530391" w:rsidP="00530391">
      <w:pPr>
        <w:pStyle w:val="ListParagraph"/>
        <w:rPr>
          <w:sz w:val="24"/>
        </w:rPr>
      </w:pPr>
    </w:p>
    <w:p w:rsidR="00530391" w:rsidRDefault="00530391" w:rsidP="00530391">
      <w:pPr>
        <w:pStyle w:val="ListParagraph"/>
        <w:rPr>
          <w:sz w:val="24"/>
        </w:rPr>
      </w:pPr>
    </w:p>
    <w:p w:rsidR="00530391" w:rsidRDefault="00530391" w:rsidP="00530391">
      <w:pPr>
        <w:pStyle w:val="ListParagraph"/>
        <w:rPr>
          <w:sz w:val="24"/>
        </w:rPr>
      </w:pPr>
    </w:p>
    <w:p w:rsidR="00530391" w:rsidRDefault="00530391" w:rsidP="00530391">
      <w:pPr>
        <w:pStyle w:val="ListParagraph"/>
        <w:rPr>
          <w:sz w:val="24"/>
        </w:rPr>
      </w:pPr>
    </w:p>
    <w:p w:rsidR="00530391" w:rsidRDefault="00530391" w:rsidP="00530391">
      <w:pPr>
        <w:pStyle w:val="ListParagraph"/>
        <w:rPr>
          <w:sz w:val="24"/>
        </w:rPr>
      </w:pPr>
    </w:p>
    <w:p w:rsidR="00530391" w:rsidRDefault="00530391" w:rsidP="00530391">
      <w:pPr>
        <w:pStyle w:val="ListParagraph"/>
        <w:rPr>
          <w:sz w:val="24"/>
        </w:rPr>
      </w:pPr>
    </w:p>
    <w:p w:rsidR="00530391" w:rsidRDefault="00530391" w:rsidP="00530391">
      <w:pPr>
        <w:pStyle w:val="ListParagraph"/>
        <w:rPr>
          <w:sz w:val="24"/>
        </w:rPr>
      </w:pPr>
    </w:p>
    <w:p w:rsidR="00530391" w:rsidRDefault="00530391" w:rsidP="00530391">
      <w:pPr>
        <w:pStyle w:val="ListParagraph"/>
        <w:rPr>
          <w:sz w:val="24"/>
        </w:rPr>
      </w:pPr>
    </w:p>
    <w:p w:rsidR="00530391" w:rsidRPr="00530391" w:rsidRDefault="00530391" w:rsidP="00530391">
      <w:pPr>
        <w:ind w:left="360"/>
        <w:rPr>
          <w:sz w:val="24"/>
        </w:rPr>
      </w:pPr>
    </w:p>
    <w:p w:rsidR="008A6362" w:rsidRDefault="008A6362" w:rsidP="00530391">
      <w:pPr>
        <w:pStyle w:val="ListParagraph"/>
        <w:numPr>
          <w:ilvl w:val="0"/>
          <w:numId w:val="3"/>
        </w:numPr>
        <w:rPr>
          <w:sz w:val="24"/>
        </w:rPr>
      </w:pPr>
      <w:r w:rsidRPr="00530391">
        <w:rPr>
          <w:sz w:val="24"/>
        </w:rPr>
        <w:t>Simple transactions like creating sales order are not ex</w:t>
      </w:r>
      <w:r w:rsidR="00530391">
        <w:rPr>
          <w:sz w:val="24"/>
        </w:rPr>
        <w:t>ecuting for lock table overflow</w:t>
      </w:r>
      <w:r w:rsidRPr="00530391">
        <w:rPr>
          <w:sz w:val="24"/>
        </w:rPr>
        <w:t xml:space="preserve"> while the parallel ARUN is in process.</w:t>
      </w:r>
      <w:r w:rsidR="00A348AC">
        <w:rPr>
          <w:sz w:val="24"/>
        </w:rPr>
        <w:t xml:space="preserve"> The lock appears against the user who actually is not running any transaction using VBAK.</w:t>
      </w:r>
    </w:p>
    <w:p w:rsidR="00A348AC" w:rsidRDefault="00A348AC" w:rsidP="00A348AC">
      <w:pPr>
        <w:pStyle w:val="ListParagraph"/>
        <w:rPr>
          <w:sz w:val="24"/>
        </w:rPr>
      </w:pPr>
      <w:r>
        <w:rPr>
          <w:sz w:val="24"/>
        </w:rPr>
        <w:t>Moreover, the some of the Sales Orders that appear in the lock are outside the selection set criteria.</w:t>
      </w:r>
    </w:p>
    <w:p w:rsidR="00A348AC" w:rsidRPr="00530391" w:rsidRDefault="00A348AC" w:rsidP="00A348AC">
      <w:pPr>
        <w:pStyle w:val="ListParagraph"/>
        <w:rPr>
          <w:sz w:val="24"/>
        </w:rPr>
      </w:pPr>
      <w:r>
        <w:rPr>
          <w:sz w:val="24"/>
        </w:rPr>
        <w:t xml:space="preserve">E.g. Sales Order </w:t>
      </w:r>
      <w:r w:rsidRPr="00A348AC">
        <w:rPr>
          <w:sz w:val="24"/>
        </w:rPr>
        <w:t>819677</w:t>
      </w:r>
      <w:r w:rsidR="00EA20F8">
        <w:rPr>
          <w:sz w:val="24"/>
        </w:rPr>
        <w:t xml:space="preserve"> with cancellation date </w:t>
      </w:r>
      <w:r w:rsidR="00EA20F8" w:rsidRPr="00EA20F8">
        <w:rPr>
          <w:sz w:val="24"/>
        </w:rPr>
        <w:t>05/02/2012</w:t>
      </w:r>
      <w:r w:rsidR="00EA20F8">
        <w:rPr>
          <w:sz w:val="24"/>
        </w:rPr>
        <w:t xml:space="preserve"> and delivery date </w:t>
      </w:r>
      <w:r w:rsidR="00EA20F8" w:rsidRPr="00EA20F8">
        <w:rPr>
          <w:sz w:val="24"/>
        </w:rPr>
        <w:t>04/02/2012</w:t>
      </w:r>
      <w:r w:rsidR="00EA20F8">
        <w:rPr>
          <w:sz w:val="24"/>
        </w:rPr>
        <w:t xml:space="preserve"> is outside the selection set/s criteria in NA SD PARUN job</w:t>
      </w:r>
    </w:p>
    <w:p w:rsidR="00530391" w:rsidRDefault="00A348AC" w:rsidP="00530391">
      <w:pPr>
        <w:rPr>
          <w:sz w:val="24"/>
        </w:rPr>
      </w:pPr>
      <w:r>
        <w:rPr>
          <w:noProof/>
          <w:sz w:val="24"/>
          <w:lang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79.25pt;margin-top:198.55pt;width:51pt;height:0;z-index:251658240" o:connectortype="straight" strokeweight="3pt">
            <v:stroke endarrow="block"/>
          </v:shape>
        </w:pict>
      </w:r>
      <w:r w:rsidR="00530391">
        <w:rPr>
          <w:noProof/>
          <w:sz w:val="24"/>
          <w:lang w:eastAsia="en-IN"/>
        </w:rPr>
        <w:drawing>
          <wp:inline distT="0" distB="0" distL="0" distR="0">
            <wp:extent cx="5191125" cy="4743450"/>
            <wp:effectExtent l="1905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474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391" w:rsidRPr="00530391" w:rsidRDefault="00530391" w:rsidP="00530391">
      <w:pPr>
        <w:rPr>
          <w:sz w:val="24"/>
        </w:rPr>
      </w:pPr>
    </w:p>
    <w:p w:rsidR="008936BF" w:rsidRDefault="008936BF" w:rsidP="008936BF">
      <w:pPr>
        <w:pStyle w:val="ListParagraph"/>
        <w:rPr>
          <w:sz w:val="24"/>
        </w:rPr>
      </w:pPr>
    </w:p>
    <w:p w:rsidR="008936BF" w:rsidRPr="008936BF" w:rsidRDefault="008936BF" w:rsidP="008936BF">
      <w:pPr>
        <w:ind w:left="360"/>
        <w:rPr>
          <w:sz w:val="24"/>
        </w:rPr>
      </w:pPr>
    </w:p>
    <w:p w:rsidR="00530391" w:rsidRDefault="00530391" w:rsidP="00530391">
      <w:pPr>
        <w:rPr>
          <w:sz w:val="24"/>
        </w:rPr>
      </w:pPr>
    </w:p>
    <w:p w:rsidR="008936BF" w:rsidRDefault="008936BF" w:rsidP="00530391">
      <w:pPr>
        <w:rPr>
          <w:sz w:val="24"/>
        </w:rPr>
      </w:pPr>
    </w:p>
    <w:p w:rsidR="008936BF" w:rsidRDefault="008936BF" w:rsidP="00530391">
      <w:pPr>
        <w:rPr>
          <w:sz w:val="24"/>
        </w:rPr>
      </w:pPr>
    </w:p>
    <w:p w:rsidR="008936BF" w:rsidRDefault="008936BF" w:rsidP="00530391">
      <w:pPr>
        <w:rPr>
          <w:sz w:val="24"/>
        </w:rPr>
      </w:pPr>
    </w:p>
    <w:p w:rsidR="008936BF" w:rsidRDefault="008936BF" w:rsidP="00530391">
      <w:pPr>
        <w:rPr>
          <w:sz w:val="24"/>
        </w:rPr>
      </w:pPr>
    </w:p>
    <w:p w:rsidR="008936BF" w:rsidRDefault="008936BF" w:rsidP="00530391">
      <w:pPr>
        <w:rPr>
          <w:sz w:val="24"/>
        </w:rPr>
      </w:pPr>
    </w:p>
    <w:p w:rsidR="008936BF" w:rsidRDefault="008936BF" w:rsidP="00530391">
      <w:pPr>
        <w:rPr>
          <w:sz w:val="24"/>
        </w:rPr>
      </w:pPr>
    </w:p>
    <w:p w:rsidR="008936BF" w:rsidRDefault="008936BF" w:rsidP="00530391">
      <w:pPr>
        <w:rPr>
          <w:sz w:val="24"/>
        </w:rPr>
      </w:pPr>
    </w:p>
    <w:p w:rsidR="008936BF" w:rsidRDefault="008936BF" w:rsidP="00530391">
      <w:pPr>
        <w:rPr>
          <w:sz w:val="24"/>
        </w:rPr>
      </w:pPr>
    </w:p>
    <w:p w:rsidR="008936BF" w:rsidRDefault="008936BF" w:rsidP="00530391">
      <w:pPr>
        <w:rPr>
          <w:sz w:val="24"/>
        </w:rPr>
      </w:pPr>
    </w:p>
    <w:p w:rsidR="008936BF" w:rsidRDefault="008936BF" w:rsidP="00530391">
      <w:pPr>
        <w:rPr>
          <w:sz w:val="24"/>
        </w:rPr>
      </w:pPr>
    </w:p>
    <w:p w:rsidR="008936BF" w:rsidRDefault="008936BF" w:rsidP="00530391">
      <w:pPr>
        <w:rPr>
          <w:sz w:val="24"/>
        </w:rPr>
      </w:pPr>
    </w:p>
    <w:p w:rsidR="008936BF" w:rsidRDefault="008936BF" w:rsidP="00530391">
      <w:pPr>
        <w:rPr>
          <w:sz w:val="24"/>
        </w:rPr>
      </w:pPr>
    </w:p>
    <w:p w:rsidR="008936BF" w:rsidRDefault="008936BF" w:rsidP="00530391">
      <w:pPr>
        <w:rPr>
          <w:sz w:val="24"/>
        </w:rPr>
      </w:pPr>
    </w:p>
    <w:p w:rsidR="008936BF" w:rsidRDefault="008936BF" w:rsidP="00530391">
      <w:pPr>
        <w:rPr>
          <w:sz w:val="24"/>
        </w:rPr>
      </w:pPr>
    </w:p>
    <w:p w:rsidR="008936BF" w:rsidRDefault="008936BF" w:rsidP="00530391">
      <w:pPr>
        <w:rPr>
          <w:sz w:val="24"/>
        </w:rPr>
      </w:pPr>
    </w:p>
    <w:p w:rsidR="008936BF" w:rsidRDefault="008936BF" w:rsidP="008936BF">
      <w:pPr>
        <w:pStyle w:val="ListParagraph"/>
        <w:numPr>
          <w:ilvl w:val="0"/>
          <w:numId w:val="4"/>
        </w:numPr>
        <w:rPr>
          <w:sz w:val="24"/>
        </w:rPr>
      </w:pPr>
      <w:r w:rsidRPr="00530391">
        <w:rPr>
          <w:sz w:val="24"/>
        </w:rPr>
        <w:t xml:space="preserve">Sales Orders </w:t>
      </w:r>
      <w:r>
        <w:rPr>
          <w:sz w:val="24"/>
        </w:rPr>
        <w:t>are not allocated</w:t>
      </w:r>
      <w:r w:rsidR="00EA20F8">
        <w:rPr>
          <w:sz w:val="24"/>
        </w:rPr>
        <w:t xml:space="preserve"> for the issue reported in Item 1 where the SO’s and Materials are getting locked and even in both the scenario where the SO’s and Materials are not getting locked</w:t>
      </w:r>
      <w:r w:rsidRPr="00530391">
        <w:rPr>
          <w:sz w:val="24"/>
        </w:rPr>
        <w:t>.</w:t>
      </w:r>
      <w:r w:rsidR="00EA20F8">
        <w:rPr>
          <w:sz w:val="24"/>
        </w:rPr>
        <w:t xml:space="preserve"> </w:t>
      </w:r>
    </w:p>
    <w:p w:rsidR="008936BF" w:rsidRDefault="008936BF" w:rsidP="00530391">
      <w:pPr>
        <w:rPr>
          <w:sz w:val="24"/>
        </w:rPr>
      </w:pPr>
    </w:p>
    <w:p w:rsidR="00530391" w:rsidRDefault="008936BF" w:rsidP="00530391">
      <w:pPr>
        <w:rPr>
          <w:sz w:val="24"/>
        </w:rPr>
      </w:pPr>
      <w:r>
        <w:rPr>
          <w:noProof/>
          <w:sz w:val="24"/>
          <w:lang w:eastAsia="en-IN"/>
        </w:rPr>
        <w:drawing>
          <wp:inline distT="0" distB="0" distL="0" distR="0">
            <wp:extent cx="5731510" cy="3089498"/>
            <wp:effectExtent l="19050" t="0" r="254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89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391" w:rsidRDefault="00530391" w:rsidP="00530391">
      <w:pPr>
        <w:rPr>
          <w:sz w:val="24"/>
        </w:rPr>
      </w:pPr>
    </w:p>
    <w:p w:rsidR="008A6362" w:rsidRPr="00530391" w:rsidRDefault="00530391" w:rsidP="00530391">
      <w:pPr>
        <w:rPr>
          <w:sz w:val="24"/>
        </w:rPr>
      </w:pPr>
      <w:r w:rsidRPr="00530391">
        <w:rPr>
          <w:sz w:val="24"/>
        </w:rPr>
        <w:t xml:space="preserve"> </w:t>
      </w:r>
    </w:p>
    <w:p w:rsidR="00184D79" w:rsidRDefault="00EA20F8" w:rsidP="00184D79">
      <w:pPr>
        <w:rPr>
          <w:sz w:val="24"/>
        </w:rPr>
      </w:pPr>
      <w:r>
        <w:rPr>
          <w:sz w:val="24"/>
        </w:rPr>
        <w:t xml:space="preserve">The exception report doesn’t show up all the sales orders that are </w:t>
      </w:r>
      <w:proofErr w:type="gramStart"/>
      <w:r>
        <w:rPr>
          <w:sz w:val="24"/>
        </w:rPr>
        <w:t>selected/locked</w:t>
      </w:r>
      <w:proofErr w:type="gramEnd"/>
      <w:r>
        <w:rPr>
          <w:sz w:val="24"/>
        </w:rPr>
        <w:t>.</w:t>
      </w:r>
    </w:p>
    <w:p w:rsidR="00414C71" w:rsidRDefault="00414C71" w:rsidP="00184D79">
      <w:pPr>
        <w:rPr>
          <w:sz w:val="24"/>
        </w:rPr>
      </w:pPr>
    </w:p>
    <w:p w:rsidR="00EA20F8" w:rsidRDefault="00EA20F8" w:rsidP="00184D79">
      <w:pPr>
        <w:rPr>
          <w:sz w:val="24"/>
        </w:rPr>
      </w:pPr>
      <w:proofErr w:type="spellStart"/>
      <w:proofErr w:type="gramStart"/>
      <w:r>
        <w:rPr>
          <w:sz w:val="24"/>
        </w:rPr>
        <w:t>Eg</w:t>
      </w:r>
      <w:proofErr w:type="spellEnd"/>
      <w:r>
        <w:rPr>
          <w:sz w:val="24"/>
        </w:rPr>
        <w:t>.</w:t>
      </w:r>
      <w:proofErr w:type="gramEnd"/>
      <w:r w:rsidR="00414C71">
        <w:rPr>
          <w:sz w:val="24"/>
        </w:rPr>
        <w:t xml:space="preserve"> ARUN number 0001355236 exception log provides only 426 sales orders.</w:t>
      </w:r>
    </w:p>
    <w:p w:rsidR="00414C71" w:rsidRDefault="00414C71" w:rsidP="00414C71">
      <w:pPr>
        <w:rPr>
          <w:sz w:val="24"/>
        </w:rPr>
      </w:pPr>
      <w:r>
        <w:rPr>
          <w:sz w:val="24"/>
        </w:rPr>
        <w:t>Job</w:t>
      </w:r>
      <w:r>
        <w:rPr>
          <w:sz w:val="24"/>
        </w:rPr>
        <w:tab/>
        <w:t>: NA SD PARUN</w:t>
      </w:r>
    </w:p>
    <w:p w:rsidR="00414C71" w:rsidRDefault="00414C71" w:rsidP="00414C71">
      <w:pPr>
        <w:rPr>
          <w:sz w:val="24"/>
        </w:rPr>
      </w:pPr>
      <w:r>
        <w:rPr>
          <w:sz w:val="24"/>
        </w:rPr>
        <w:t>Date</w:t>
      </w:r>
      <w:r>
        <w:rPr>
          <w:sz w:val="24"/>
        </w:rPr>
        <w:tab/>
        <w:t>: 02/18/2013</w:t>
      </w:r>
    </w:p>
    <w:p w:rsidR="00414C71" w:rsidRPr="00EA20F8" w:rsidRDefault="00414C71" w:rsidP="00414C71">
      <w:pPr>
        <w:rPr>
          <w:sz w:val="24"/>
        </w:rPr>
      </w:pPr>
      <w:r>
        <w:rPr>
          <w:sz w:val="24"/>
        </w:rPr>
        <w:t xml:space="preserve">Selected sales orders 15775; </w:t>
      </w:r>
      <w:r w:rsidR="006E7533">
        <w:rPr>
          <w:sz w:val="24"/>
        </w:rPr>
        <w:t>locked</w:t>
      </w:r>
      <w:r>
        <w:rPr>
          <w:sz w:val="24"/>
        </w:rPr>
        <w:t xml:space="preserve"> sales orders 12173</w:t>
      </w:r>
    </w:p>
    <w:p w:rsidR="00414C71" w:rsidRDefault="00414C71" w:rsidP="00184D79">
      <w:pPr>
        <w:rPr>
          <w:sz w:val="24"/>
        </w:rPr>
      </w:pPr>
    </w:p>
    <w:p w:rsidR="00414C71" w:rsidRDefault="006E7533" w:rsidP="00184D79">
      <w:pPr>
        <w:rPr>
          <w:sz w:val="24"/>
        </w:rPr>
      </w:pPr>
      <w:r>
        <w:rPr>
          <w:sz w:val="24"/>
        </w:rPr>
        <w:t>Exception Log</w:t>
      </w:r>
    </w:p>
    <w:p w:rsidR="00414C71" w:rsidRDefault="00414C71" w:rsidP="00184D79">
      <w:pPr>
        <w:rPr>
          <w:sz w:val="24"/>
        </w:rPr>
      </w:pPr>
      <w:r>
        <w:rPr>
          <w:noProof/>
          <w:sz w:val="24"/>
          <w:lang w:eastAsia="en-IN"/>
        </w:rPr>
        <w:drawing>
          <wp:inline distT="0" distB="0" distL="0" distR="0">
            <wp:extent cx="5731510" cy="1636199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D79" w:rsidRDefault="00184D79" w:rsidP="00184D79">
      <w:pPr>
        <w:rPr>
          <w:b/>
          <w:sz w:val="32"/>
        </w:rPr>
      </w:pPr>
    </w:p>
    <w:p w:rsidR="00184D79" w:rsidRDefault="006E7533" w:rsidP="006E7533">
      <w:pPr>
        <w:rPr>
          <w:sz w:val="24"/>
        </w:rPr>
      </w:pPr>
      <w:r>
        <w:rPr>
          <w:sz w:val="24"/>
        </w:rPr>
        <w:lastRenderedPageBreak/>
        <w:t>Parallel ARUN analysis (/AFS/ARUN_RFCLST) shows 86 sales orders</w:t>
      </w:r>
    </w:p>
    <w:p w:rsidR="006E7533" w:rsidRDefault="006E7533" w:rsidP="006E7533">
      <w:pPr>
        <w:rPr>
          <w:sz w:val="24"/>
        </w:rPr>
      </w:pPr>
    </w:p>
    <w:p w:rsidR="006E7533" w:rsidRDefault="006E7533" w:rsidP="006E7533">
      <w:pPr>
        <w:jc w:val="center"/>
        <w:rPr>
          <w:sz w:val="24"/>
        </w:rPr>
      </w:pPr>
      <w:r>
        <w:rPr>
          <w:noProof/>
          <w:sz w:val="24"/>
          <w:lang w:eastAsia="en-IN"/>
        </w:rPr>
        <w:drawing>
          <wp:inline distT="0" distB="0" distL="0" distR="0">
            <wp:extent cx="4505325" cy="2790825"/>
            <wp:effectExtent l="19050" t="0" r="9525" b="0"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533" w:rsidRPr="006E7533" w:rsidRDefault="006E7533" w:rsidP="006E7533">
      <w:pPr>
        <w:rPr>
          <w:sz w:val="24"/>
        </w:rPr>
      </w:pPr>
    </w:p>
    <w:sectPr w:rsidR="006E7533" w:rsidRPr="006E7533" w:rsidSect="000840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206E4"/>
    <w:multiLevelType w:val="hybridMultilevel"/>
    <w:tmpl w:val="EEC0C534"/>
    <w:lvl w:ilvl="0" w:tplc="4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B6135"/>
    <w:multiLevelType w:val="hybridMultilevel"/>
    <w:tmpl w:val="B1A0EF5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E2393"/>
    <w:multiLevelType w:val="hybridMultilevel"/>
    <w:tmpl w:val="EEC0C534"/>
    <w:lvl w:ilvl="0" w:tplc="4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807C3E"/>
    <w:multiLevelType w:val="hybridMultilevel"/>
    <w:tmpl w:val="C960F7A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B111DB"/>
    <w:multiLevelType w:val="hybridMultilevel"/>
    <w:tmpl w:val="F8D6D0DA"/>
    <w:lvl w:ilvl="0" w:tplc="40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4D79"/>
    <w:rsid w:val="00053B18"/>
    <w:rsid w:val="0008401C"/>
    <w:rsid w:val="000E604B"/>
    <w:rsid w:val="00184D79"/>
    <w:rsid w:val="003F50E3"/>
    <w:rsid w:val="00414C71"/>
    <w:rsid w:val="004877D6"/>
    <w:rsid w:val="004E43FB"/>
    <w:rsid w:val="00514469"/>
    <w:rsid w:val="00530391"/>
    <w:rsid w:val="005C2867"/>
    <w:rsid w:val="006E7533"/>
    <w:rsid w:val="0085077A"/>
    <w:rsid w:val="008936BF"/>
    <w:rsid w:val="008A6362"/>
    <w:rsid w:val="009C205D"/>
    <w:rsid w:val="00A348AC"/>
    <w:rsid w:val="00BD493B"/>
    <w:rsid w:val="00E128EE"/>
    <w:rsid w:val="00EA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0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D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3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36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D9EA3-9B68-45AE-96C6-26E6D393D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Surya Prakash Basa</dc:creator>
  <cp:keywords/>
  <dc:description/>
  <cp:lastModifiedBy>Surya Prakash Basa</cp:lastModifiedBy>
  <cp:revision>5</cp:revision>
  <dcterms:created xsi:type="dcterms:W3CDTF">2013-02-19T14:59:00Z</dcterms:created>
  <dcterms:modified xsi:type="dcterms:W3CDTF">2013-02-20T14:56:00Z</dcterms:modified>
</cp:coreProperties>
</file>