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50492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2D60B2" w:rsidRDefault="003A3463" w:rsidP="00662667">
          <w:pPr>
            <w:pStyle w:val="NoSpacing"/>
            <w:ind w:left="-90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0" allowOverlap="1" wp14:anchorId="53A1D59E" wp14:editId="53A1D59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46415" cy="599440"/>
                    <wp:effectExtent l="0" t="0" r="11430" b="11430"/>
                    <wp:wrapNone/>
                    <wp:docPr id="4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0;margin-top:0;width:641.45pt;height:47.2pt;z-index:251680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" o:allowincell="f" fillcolor="#a5a5a5 [2092]" strokecolor="gray [1629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0" allowOverlap="1" wp14:anchorId="53A1D5A0" wp14:editId="53A1D5A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3" name="Rectangle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0" o:spid="_x0000_s1026" style="position:absolute;margin-left:0;margin-top:0;width:7.15pt;height:830.45pt;z-index:251683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0" allowOverlap="1" wp14:anchorId="53A1D5A2" wp14:editId="53A1D5A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46715"/>
                    <wp:effectExtent l="0" t="0" r="23495" b="11430"/>
                    <wp:wrapNone/>
                    <wp:docPr id="2" name="Rectangle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467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9" o:spid="_x0000_s1026" style="position:absolute;margin-left:0;margin-top:0;width:7.15pt;height:830.45pt;z-index:251682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0" allowOverlap="1" wp14:anchorId="53A1D5A4" wp14:editId="53A1D5A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46415" cy="599440"/>
                    <wp:effectExtent l="0" t="0" r="11430" b="11430"/>
                    <wp:wrapNone/>
                    <wp:docPr id="1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6415" cy="5994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8" o:spid="_x0000_s1026" style="position:absolute;margin-left:0;margin-top:0;width:641.45pt;height:47.2pt;z-index:2516817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" o:allowincell="f" fillcolor="#7f7f7f [1612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Theme="majorEastAsia" w:cstheme="majorBidi"/>
              <w:b/>
              <w:sz w:val="44"/>
              <w:szCs w:val="44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D60B2" w:rsidRPr="008D70EA" w:rsidRDefault="00A9268F" w:rsidP="00662667">
              <w:pPr>
                <w:pStyle w:val="NoSpacing"/>
                <w:ind w:left="-90"/>
                <w:rPr>
                  <w:rFonts w:eastAsiaTheme="majorEastAsia" w:cstheme="majorBidi"/>
                  <w:b/>
                  <w:sz w:val="56"/>
                  <w:szCs w:val="56"/>
                </w:rPr>
              </w:pPr>
              <w:r w:rsidRPr="008D70EA">
                <w:rPr>
                  <w:rFonts w:eastAsiaTheme="majorEastAsia" w:cstheme="majorBidi"/>
                  <w:b/>
                  <w:sz w:val="44"/>
                  <w:szCs w:val="44"/>
                </w:rPr>
                <w:t>Specification</w:t>
              </w:r>
              <w:r w:rsidR="002D60B2" w:rsidRPr="008D70EA">
                <w:rPr>
                  <w:rFonts w:eastAsiaTheme="majorEastAsia" w:cstheme="majorBidi"/>
                  <w:b/>
                  <w:sz w:val="44"/>
                  <w:szCs w:val="44"/>
                </w:rPr>
                <w:t xml:space="preserve"> Document</w:t>
              </w:r>
              <w:r w:rsidR="008D70EA" w:rsidRPr="008D70EA">
                <w:rPr>
                  <w:rFonts w:eastAsiaTheme="majorEastAsia" w:cstheme="majorBidi"/>
                  <w:b/>
                  <w:sz w:val="44"/>
                  <w:szCs w:val="44"/>
                </w:rPr>
                <w:t xml:space="preserve">           </w:t>
              </w:r>
              <w:r w:rsidR="008D70EA">
                <w:rPr>
                  <w:rFonts w:eastAsiaTheme="majorEastAsia" w:cstheme="majorBidi"/>
                  <w:b/>
                  <w:sz w:val="44"/>
                  <w:szCs w:val="44"/>
                </w:rPr>
                <w:t xml:space="preserve">                    </w:t>
              </w:r>
              <w:r w:rsidR="00AA2A1C" w:rsidRPr="008D70EA">
                <w:rPr>
                  <w:rFonts w:eastAsiaTheme="majorEastAsia" w:cstheme="majorBidi"/>
                  <w:b/>
                  <w:sz w:val="44"/>
                  <w:szCs w:val="44"/>
                </w:rPr>
                <w:t xml:space="preserve">Commodity codes </w:t>
              </w:r>
              <w:r w:rsidR="00C234D5" w:rsidRPr="008D70EA">
                <w:rPr>
                  <w:rFonts w:eastAsiaTheme="majorEastAsia" w:cstheme="majorBidi"/>
                  <w:b/>
                  <w:sz w:val="44"/>
                  <w:szCs w:val="44"/>
                </w:rPr>
                <w:t>Z-t</w:t>
              </w:r>
              <w:r w:rsidR="00AA2A1C" w:rsidRPr="008D70EA">
                <w:rPr>
                  <w:rFonts w:eastAsiaTheme="majorEastAsia" w:cstheme="majorBidi"/>
                  <w:b/>
                  <w:sz w:val="44"/>
                  <w:szCs w:val="44"/>
                </w:rPr>
                <w:t>ransaction and master table.</w:t>
              </w:r>
            </w:p>
          </w:sdtContent>
        </w:sdt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72"/>
              <w:szCs w:val="72"/>
            </w:rPr>
          </w:pPr>
        </w:p>
        <w:p w:rsidR="002D60B2" w:rsidRPr="000D621B" w:rsidRDefault="000D621B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  <w:r w:rsidRPr="000D621B">
            <w:rPr>
              <w:noProof/>
              <w:lang w:eastAsia="en-US"/>
            </w:rPr>
            <w:drawing>
              <wp:inline distT="0" distB="0" distL="0" distR="0" wp14:anchorId="53A1D5A6" wp14:editId="53A1D5A7">
                <wp:extent cx="1914525" cy="948260"/>
                <wp:effectExtent l="19050" t="0" r="9525" b="0"/>
                <wp:docPr id="7" name="Picture 1" descr="C:\Users\Harminder Singh\Desktop\BMS - NEC\imagesCAY7D1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minder Singh\Desktop\BMS - NEC\imagesCAY7D1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94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:rsidR="000D621B" w:rsidRPr="002543DA" w:rsidRDefault="000D621B" w:rsidP="00662667">
          <w:pPr>
            <w:ind w:left="-90"/>
            <w:rPr>
              <w:b/>
              <w:sz w:val="36"/>
            </w:rPr>
          </w:pPr>
          <w:r w:rsidRPr="002543DA">
            <w:rPr>
              <w:b/>
              <w:sz w:val="36"/>
            </w:rPr>
            <w:t>Purpose</w:t>
          </w:r>
        </w:p>
        <w:p w:rsidR="002A7E71" w:rsidRDefault="002A7E71" w:rsidP="002A7E71">
          <w:pPr>
            <w:pStyle w:val="ListParagraph"/>
            <w:numPr>
              <w:ilvl w:val="0"/>
              <w:numId w:val="12"/>
            </w:numPr>
            <w:spacing w:after="0" w:line="240" w:lineRule="auto"/>
            <w:ind w:left="360"/>
          </w:pPr>
          <w:r>
            <w:t>Ensure global customs compliance by assigning proper commodity codes for materials.</w:t>
          </w:r>
        </w:p>
        <w:p w:rsidR="002A7E71" w:rsidRDefault="002A7E71" w:rsidP="002A7E71">
          <w:pPr>
            <w:pStyle w:val="ListParagraph"/>
            <w:numPr>
              <w:ilvl w:val="0"/>
              <w:numId w:val="12"/>
            </w:numPr>
            <w:spacing w:after="0" w:line="240" w:lineRule="auto"/>
            <w:ind w:left="360"/>
          </w:pPr>
          <w:r>
            <w:t>Provide visibility to correct commodity codes on customs / shipping documentation leading to correct import duty calculations and faster customs processing times.</w:t>
          </w:r>
        </w:p>
        <w:p w:rsidR="002E5E6C" w:rsidRDefault="002A7E71" w:rsidP="002E5E6C">
          <w:pPr>
            <w:pStyle w:val="ListParagraph"/>
            <w:numPr>
              <w:ilvl w:val="0"/>
              <w:numId w:val="12"/>
            </w:numPr>
            <w:spacing w:after="0" w:line="240" w:lineRule="auto"/>
            <w:ind w:left="360"/>
          </w:pPr>
          <w:r>
            <w:t>Set foundation to calculate correct standard costs based on proper import duties.</w:t>
          </w:r>
        </w:p>
        <w:p w:rsidR="002E5E6C" w:rsidRDefault="002A7E71" w:rsidP="002E5E6C">
          <w:pPr>
            <w:pStyle w:val="ListParagraph"/>
            <w:numPr>
              <w:ilvl w:val="0"/>
              <w:numId w:val="12"/>
            </w:numPr>
            <w:spacing w:after="0" w:line="240" w:lineRule="auto"/>
            <w:ind w:left="360"/>
          </w:pPr>
          <w:r>
            <w:t xml:space="preserve">Provide foundation for correct Intra-stat report in </w:t>
          </w:r>
          <w:r w:rsidR="003F1BA1">
            <w:t>EMEA.</w:t>
          </w:r>
        </w:p>
        <w:p w:rsidR="002D60B2" w:rsidRDefault="00D70A4A" w:rsidP="002E5E6C">
          <w:pPr>
            <w:pStyle w:val="ListParagraph"/>
            <w:spacing w:after="0" w:line="240" w:lineRule="auto"/>
            <w:ind w:left="360"/>
          </w:pPr>
        </w:p>
      </w:sdtContent>
    </w:sdt>
    <w:tbl>
      <w:tblPr>
        <w:tblStyle w:val="TableGrid"/>
        <w:tblW w:w="955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00"/>
      </w:tblGrid>
      <w:tr w:rsidR="000D621B" w:rsidTr="00662667">
        <w:tc>
          <w:tcPr>
            <w:tcW w:w="2358" w:type="dxa"/>
          </w:tcPr>
          <w:p w:rsidR="000D621B" w:rsidRPr="002D60B2" w:rsidRDefault="000D621B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Project Title</w:t>
            </w:r>
          </w:p>
        </w:tc>
        <w:tc>
          <w:tcPr>
            <w:tcW w:w="7200" w:type="dxa"/>
          </w:tcPr>
          <w:p w:rsidR="000D621B" w:rsidRDefault="000D621B" w:rsidP="0082309B">
            <w:pPr>
              <w:ind w:left="-90"/>
            </w:pPr>
            <w:r>
              <w:t xml:space="preserve">: </w:t>
            </w:r>
            <w:r w:rsidR="0082309B">
              <w:t>Operations enhancements- Foreign trade/Commodity Codes</w:t>
            </w:r>
          </w:p>
        </w:tc>
      </w:tr>
      <w:tr w:rsidR="00623177" w:rsidTr="00662667">
        <w:tc>
          <w:tcPr>
            <w:tcW w:w="2358" w:type="dxa"/>
          </w:tcPr>
          <w:p w:rsidR="00623177" w:rsidRPr="002D60B2" w:rsidRDefault="0062317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Initial Specification</w:t>
            </w:r>
          </w:p>
        </w:tc>
        <w:tc>
          <w:tcPr>
            <w:tcW w:w="7200" w:type="dxa"/>
          </w:tcPr>
          <w:p w:rsidR="00623177" w:rsidRDefault="00D44E49" w:rsidP="00285F23">
            <w:pPr>
              <w:ind w:left="-90"/>
            </w:pPr>
            <w:r>
              <w:t xml:space="preserve">: </w:t>
            </w:r>
            <w:sdt>
              <w:sdtPr>
                <w:id w:val="-863817121"/>
                <w:date w:fullDate="2013-06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5F23">
                  <w:t>6/17/2013</w:t>
                </w:r>
              </w:sdtContent>
            </w:sdt>
          </w:p>
        </w:tc>
      </w:tr>
      <w:tr w:rsidR="00623177" w:rsidTr="00662667">
        <w:tc>
          <w:tcPr>
            <w:tcW w:w="2358" w:type="dxa"/>
          </w:tcPr>
          <w:p w:rsidR="00623177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By</w:t>
            </w:r>
          </w:p>
        </w:tc>
        <w:tc>
          <w:tcPr>
            <w:tcW w:w="7200" w:type="dxa"/>
          </w:tcPr>
          <w:p w:rsidR="00623177" w:rsidRDefault="00F9036E" w:rsidP="009974F8">
            <w:pPr>
              <w:ind w:left="-90"/>
            </w:pPr>
            <w:r>
              <w:t xml:space="preserve">: </w:t>
            </w:r>
            <w:r w:rsidR="009974F8">
              <w:t>Babu Lankipalli</w:t>
            </w:r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Date</w:t>
            </w:r>
          </w:p>
        </w:tc>
        <w:tc>
          <w:tcPr>
            <w:tcW w:w="7200" w:type="dxa"/>
          </w:tcPr>
          <w:p w:rsidR="00D44E49" w:rsidRDefault="00D44E49" w:rsidP="00FF5817">
            <w:pPr>
              <w:ind w:left="-90"/>
            </w:pPr>
            <w:r>
              <w:t>:</w:t>
            </w:r>
            <w:r w:rsidR="009F507B">
              <w:t xml:space="preserve"> </w:t>
            </w:r>
            <w:sdt>
              <w:sdtPr>
                <w:id w:val="5049420"/>
                <w:date w:fullDate="2013-06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5F23">
                  <w:t>6/17/2013</w:t>
                </w:r>
              </w:sdtContent>
            </w:sdt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Assigned to</w:t>
            </w:r>
          </w:p>
        </w:tc>
        <w:tc>
          <w:tcPr>
            <w:tcW w:w="7200" w:type="dxa"/>
          </w:tcPr>
          <w:p w:rsidR="00D44E49" w:rsidRDefault="00D44E49" w:rsidP="00295E42">
            <w:pPr>
              <w:ind w:left="-90"/>
            </w:pPr>
            <w:r>
              <w:t>:</w:t>
            </w:r>
            <w:r w:rsidR="009F507B">
              <w:t xml:space="preserve"> </w:t>
            </w:r>
            <w:r w:rsidR="005617F8">
              <w:t>Adithya</w:t>
            </w:r>
            <w:r w:rsidR="009974F8">
              <w:t>/Durga</w:t>
            </w:r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>
        <w:tc>
          <w:tcPr>
            <w:tcW w:w="7200" w:type="dxa"/>
          </w:tcPr>
          <w:p w:rsidR="00D44E49" w:rsidRDefault="00D44E49" w:rsidP="005617F8">
            <w:pPr>
              <w:ind w:left="-90"/>
            </w:pPr>
            <w:r>
              <w:t>:</w:t>
            </w:r>
            <w:r w:rsidR="009F507B">
              <w:t xml:space="preserve"> </w:t>
            </w:r>
            <w:r w:rsidR="005617F8">
              <w:t>Adithya</w:t>
            </w:r>
            <w:r w:rsidR="009974F8">
              <w:t>/Babu</w:t>
            </w:r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Request</w:t>
            </w:r>
            <w:r w:rsidR="002543DA">
              <w:rPr>
                <w:b/>
                <w:color w:val="808080" w:themeColor="background1" w:themeShade="80"/>
              </w:rPr>
              <w:t>ed By</w:t>
            </w:r>
          </w:p>
        </w:tc>
        <w:tc>
          <w:tcPr>
            <w:tcW w:w="7200" w:type="dxa"/>
          </w:tcPr>
          <w:p w:rsidR="00D44E49" w:rsidRDefault="00D44E49" w:rsidP="00343F98">
            <w:pPr>
              <w:ind w:left="-90"/>
            </w:pPr>
            <w:r>
              <w:t>:</w:t>
            </w:r>
            <w:r w:rsidR="009F507B">
              <w:t xml:space="preserve"> </w:t>
            </w:r>
            <w:r w:rsidR="00343F98" w:rsidRPr="002E62F4">
              <w:t>David Velasquez</w:t>
            </w:r>
            <w:r w:rsidR="00343F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974F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75537" w:rsidTr="00662667">
        <w:tc>
          <w:tcPr>
            <w:tcW w:w="2358" w:type="dxa"/>
          </w:tcPr>
          <w:p w:rsidR="00175537" w:rsidRPr="002D60B2" w:rsidRDefault="0017553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Integration Testing</w:t>
            </w:r>
            <w:r>
              <w:rPr>
                <w:b/>
                <w:color w:val="808080" w:themeColor="background1" w:themeShade="80"/>
              </w:rPr>
              <w:t xml:space="preserve"> By</w:t>
            </w:r>
          </w:p>
        </w:tc>
        <w:tc>
          <w:tcPr>
            <w:tcW w:w="7200" w:type="dxa"/>
          </w:tcPr>
          <w:p w:rsidR="00175537" w:rsidRDefault="009974F8" w:rsidP="009974F8">
            <w:pPr>
              <w:ind w:left="-90"/>
            </w:pPr>
            <w:r>
              <w:t>: Babu Lankipalli</w:t>
            </w:r>
          </w:p>
        </w:tc>
      </w:tr>
      <w:tr w:rsidR="00D44E49" w:rsidTr="00662667">
        <w:tc>
          <w:tcPr>
            <w:tcW w:w="2358" w:type="dxa"/>
          </w:tcPr>
          <w:p w:rsidR="00D44E49" w:rsidRPr="00D44E49" w:rsidRDefault="00D44E49" w:rsidP="00662667">
            <w:pPr>
              <w:ind w:left="-90"/>
              <w:rPr>
                <w:b/>
              </w:rPr>
            </w:pPr>
          </w:p>
        </w:tc>
        <w:tc>
          <w:tcPr>
            <w:tcW w:w="7200" w:type="dxa"/>
          </w:tcPr>
          <w:p w:rsidR="00D44E49" w:rsidRDefault="00D44E49" w:rsidP="00662667">
            <w:pPr>
              <w:ind w:left="-90"/>
            </w:pPr>
          </w:p>
        </w:tc>
      </w:tr>
    </w:tbl>
    <w:p w:rsidR="0035338D" w:rsidRDefault="0035338D">
      <w:pPr>
        <w:spacing w:after="200"/>
        <w:rPr>
          <w:b/>
          <w:sz w:val="36"/>
        </w:rPr>
      </w:pPr>
    </w:p>
    <w:p w:rsidR="00B64549" w:rsidRDefault="00B64549">
      <w:pPr>
        <w:spacing w:after="200"/>
        <w:rPr>
          <w:b/>
          <w:sz w:val="36"/>
        </w:rPr>
      </w:pPr>
    </w:p>
    <w:p w:rsidR="00B64549" w:rsidRDefault="00B64549">
      <w:pPr>
        <w:spacing w:after="200"/>
        <w:rPr>
          <w:b/>
          <w:sz w:val="36"/>
        </w:rPr>
      </w:pPr>
    </w:p>
    <w:p w:rsidR="00B64549" w:rsidRDefault="00B64549">
      <w:pPr>
        <w:spacing w:after="200"/>
        <w:rPr>
          <w:b/>
          <w:sz w:val="36"/>
        </w:rPr>
      </w:pPr>
    </w:p>
    <w:p w:rsidR="00D44E49" w:rsidRPr="002D60B2" w:rsidRDefault="00D44E49" w:rsidP="00662667">
      <w:pPr>
        <w:ind w:left="-90"/>
        <w:rPr>
          <w:b/>
          <w:sz w:val="36"/>
        </w:rPr>
      </w:pPr>
      <w:r w:rsidRPr="002D60B2">
        <w:rPr>
          <w:b/>
          <w:sz w:val="36"/>
        </w:rPr>
        <w:lastRenderedPageBreak/>
        <w:t>Revision History</w:t>
      </w:r>
      <w:r w:rsidR="00EF2112"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5940"/>
      </w:tblGrid>
      <w:tr w:rsidR="00D44E49" w:rsidRPr="00D44E49" w:rsidTr="000D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  <w:r w:rsidRPr="00D44E49">
              <w:t>Revision Number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Summary of Change</w:t>
            </w:r>
          </w:p>
        </w:tc>
      </w:tr>
      <w:tr w:rsidR="00D44E49" w:rsidRPr="00D44E49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9F507B" w:rsidRDefault="00D44E49" w:rsidP="00662667">
            <w:pPr>
              <w:ind w:left="-90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DF3F1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DF3F1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E49" w:rsidRPr="00D44E49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E49" w:rsidRPr="00D44E49" w:rsidTr="000D62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43DA" w:rsidRPr="00D44E49" w:rsidTr="000D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2543DA" w:rsidRPr="00D44E49" w:rsidRDefault="002543D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543DA" w:rsidRPr="00D44E49" w:rsidRDefault="002543D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:rsidR="002543DA" w:rsidRPr="00D44E49" w:rsidRDefault="002543D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315CA" w:rsidRPr="002D60B2" w:rsidRDefault="003315CA" w:rsidP="00662667">
      <w:pPr>
        <w:ind w:left="-90"/>
        <w:rPr>
          <w:b/>
          <w:sz w:val="36"/>
        </w:rPr>
      </w:pPr>
      <w:r>
        <w:rPr>
          <w:b/>
          <w:sz w:val="36"/>
        </w:rPr>
        <w:t>Referen</w:t>
      </w:r>
      <w:r w:rsidR="009D7CAC">
        <w:rPr>
          <w:b/>
          <w:sz w:val="36"/>
        </w:rPr>
        <w:t xml:space="preserve">ces (Document, URL, </w:t>
      </w:r>
      <w:r w:rsidR="00A9268F">
        <w:rPr>
          <w:b/>
          <w:sz w:val="36"/>
        </w:rPr>
        <w:t>and Email</w:t>
      </w:r>
      <w:r w:rsidR="009D7CAC">
        <w:rPr>
          <w:b/>
          <w:sz w:val="36"/>
        </w:rPr>
        <w:t xml:space="preserve"> </w:t>
      </w:r>
      <w:r w:rsidR="00476A9E">
        <w:rPr>
          <w:b/>
          <w:sz w:val="36"/>
        </w:rPr>
        <w:t>etc.</w:t>
      </w:r>
      <w:r w:rsidR="009D7CAC">
        <w:rPr>
          <w:b/>
          <w:sz w:val="36"/>
        </w:rPr>
        <w:t>)</w:t>
      </w:r>
      <w:r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5940"/>
      </w:tblGrid>
      <w:tr w:rsidR="003315CA" w:rsidRPr="00D44E49" w:rsidTr="00F5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8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  <w:r>
              <w:t>Version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the document</w:t>
            </w:r>
          </w:p>
        </w:tc>
      </w:tr>
      <w:tr w:rsidR="003315CA" w:rsidRPr="00D44E49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9F507B" w:rsidRDefault="003315CA" w:rsidP="00662667">
            <w:pPr>
              <w:ind w:left="-90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5CA" w:rsidRPr="00D44E49" w:rsidTr="00F53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5CA" w:rsidRPr="00D44E49" w:rsidTr="00F5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64549" w:rsidRPr="000D621B" w:rsidRDefault="00B64549" w:rsidP="00B64549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Estimation</w:t>
      </w:r>
      <w:r w:rsidRPr="000D621B">
        <w:rPr>
          <w:b/>
          <w:color w:val="808080" w:themeColor="background1" w:themeShade="80"/>
          <w:sz w:val="36"/>
        </w:rPr>
        <w:t>:</w:t>
      </w:r>
    </w:p>
    <w:tbl>
      <w:tblPr>
        <w:tblStyle w:val="LightList"/>
        <w:tblW w:w="973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38"/>
        <w:gridCol w:w="1980"/>
        <w:gridCol w:w="5220"/>
        <w:gridCol w:w="900"/>
      </w:tblGrid>
      <w:tr w:rsidR="00B64549" w:rsidRPr="003E2BA0" w:rsidTr="00DB0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64549" w:rsidRPr="003E2BA0" w:rsidRDefault="00B64549" w:rsidP="00DB0EEA">
            <w:pPr>
              <w:ind w:left="-90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1980" w:type="dxa"/>
          </w:tcPr>
          <w:p w:rsidR="00B64549" w:rsidRPr="003E2BA0" w:rsidRDefault="00B64549" w:rsidP="00DB0EEA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5220" w:type="dxa"/>
          </w:tcPr>
          <w:p w:rsidR="00B64549" w:rsidRPr="003E2BA0" w:rsidRDefault="00B64549" w:rsidP="00DB0EEA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Task Description</w:t>
            </w:r>
          </w:p>
        </w:tc>
        <w:tc>
          <w:tcPr>
            <w:tcW w:w="900" w:type="dxa"/>
          </w:tcPr>
          <w:p w:rsidR="00B64549" w:rsidRPr="003E2BA0" w:rsidRDefault="00B64549" w:rsidP="00DB0EEA">
            <w:pPr>
              <w:ind w:left="-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</w:tr>
      <w:tr w:rsidR="00B64549" w:rsidRPr="007736B4" w:rsidTr="00DB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64549" w:rsidRDefault="00B64549" w:rsidP="00DB0EEA">
            <w:r>
              <w:t>MM</w:t>
            </w:r>
          </w:p>
        </w:tc>
        <w:tc>
          <w:tcPr>
            <w:tcW w:w="1980" w:type="dxa"/>
          </w:tcPr>
          <w:p w:rsidR="00B64549" w:rsidRDefault="00B64549" w:rsidP="00DB0EE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:rsidR="00B64549" w:rsidRPr="007A4E83" w:rsidRDefault="00B64549" w:rsidP="00DB0EE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B64549" w:rsidRDefault="00B64549" w:rsidP="00DB0EEA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549" w:rsidRPr="007736B4" w:rsidTr="00DB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64549" w:rsidRPr="00025BD9" w:rsidRDefault="00B64549" w:rsidP="00DB0EEA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:rsidR="00B64549" w:rsidRPr="00025BD9" w:rsidRDefault="00B64549" w:rsidP="00DB0EE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</w:tcPr>
          <w:p w:rsidR="00B64549" w:rsidRPr="00025BD9" w:rsidRDefault="00B64549" w:rsidP="00DB0EE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B64549" w:rsidRPr="005E3571" w:rsidRDefault="00B64549" w:rsidP="00DB0EEA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4549" w:rsidRPr="007736B4" w:rsidTr="00DB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64549" w:rsidRPr="00DF47D0" w:rsidRDefault="00B64549" w:rsidP="00DB0EEA">
            <w:pPr>
              <w:rPr>
                <w:b w:val="0"/>
                <w:color w:val="A6A6A6" w:themeColor="background1" w:themeShade="A6"/>
              </w:rPr>
            </w:pPr>
          </w:p>
        </w:tc>
        <w:tc>
          <w:tcPr>
            <w:tcW w:w="1980" w:type="dxa"/>
          </w:tcPr>
          <w:p w:rsidR="00B64549" w:rsidRPr="00DF47D0" w:rsidRDefault="00B64549" w:rsidP="00DB0EE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  <w:tc>
          <w:tcPr>
            <w:tcW w:w="5220" w:type="dxa"/>
          </w:tcPr>
          <w:p w:rsidR="00B64549" w:rsidRPr="00DF47D0" w:rsidRDefault="00B64549" w:rsidP="00DB0EE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  <w:tc>
          <w:tcPr>
            <w:tcW w:w="900" w:type="dxa"/>
          </w:tcPr>
          <w:p w:rsidR="00B64549" w:rsidRPr="00DF47D0" w:rsidRDefault="00B64549" w:rsidP="00DB0EEA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6A6A6" w:themeColor="background1" w:themeShade="A6"/>
              </w:rPr>
            </w:pPr>
          </w:p>
        </w:tc>
      </w:tr>
      <w:tr w:rsidR="00B64549" w:rsidRPr="007736B4" w:rsidTr="00DB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6" w:space="0" w:color="000000" w:themeColor="text1"/>
            </w:tcBorders>
          </w:tcPr>
          <w:p w:rsidR="00B64549" w:rsidRPr="00025BD9" w:rsidRDefault="00B64549" w:rsidP="00DB0EEA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:rsidR="00B64549" w:rsidRPr="004429B5" w:rsidRDefault="00B64549" w:rsidP="00DB0EE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:rsidR="00B64549" w:rsidRPr="004429B5" w:rsidRDefault="00B64549" w:rsidP="00DB0EE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B64549" w:rsidRPr="00DF47D0" w:rsidRDefault="00B64549" w:rsidP="00DB0EEA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64549" w:rsidRPr="007736B4" w:rsidTr="00DB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bottom w:val="single" w:sz="6" w:space="0" w:color="000000" w:themeColor="text1"/>
            </w:tcBorders>
          </w:tcPr>
          <w:p w:rsidR="00B64549" w:rsidRDefault="00B64549" w:rsidP="00DB0EEA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:rsidR="00B64549" w:rsidRDefault="00B64549" w:rsidP="00DB0EE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:rsidR="00B64549" w:rsidRPr="004429B5" w:rsidRDefault="00B64549" w:rsidP="00DB0EE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:rsidR="00B64549" w:rsidRPr="00DF47D0" w:rsidRDefault="00B64549" w:rsidP="00DB0EEA">
            <w:pPr>
              <w:ind w:left="-9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64549" w:rsidRPr="007736B4" w:rsidTr="00DB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:rsidR="00B64549" w:rsidRDefault="00B64549" w:rsidP="00DB0EEA">
            <w:pPr>
              <w:ind w:left="-9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</w:tcPr>
          <w:p w:rsidR="00B64549" w:rsidRDefault="00B64549" w:rsidP="00DB0EEA">
            <w:pPr>
              <w:ind w:left="-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:rsidR="00B64549" w:rsidRPr="004B2647" w:rsidRDefault="00B64549" w:rsidP="00DB0EEA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Total Number of Hours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:rsidR="00B64549" w:rsidRDefault="00B64549" w:rsidP="00DB0EEA">
            <w:pPr>
              <w:ind w:left="-9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8"/>
                <w:szCs w:val="18"/>
              </w:rPr>
            </w:pPr>
          </w:p>
        </w:tc>
      </w:tr>
    </w:tbl>
    <w:p w:rsidR="006F1DF4" w:rsidRDefault="006F1DF4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t>Functional Requirement:</w:t>
      </w:r>
      <w:r w:rsidR="009974F8">
        <w:rPr>
          <w:b/>
          <w:color w:val="808080" w:themeColor="background1" w:themeShade="80"/>
          <w:sz w:val="36"/>
        </w:rPr>
        <w:t xml:space="preserve"> </w:t>
      </w:r>
    </w:p>
    <w:p w:rsidR="004C766E" w:rsidRPr="009215A6" w:rsidRDefault="004C766E" w:rsidP="009215A6">
      <w:pPr>
        <w:rPr>
          <w:sz w:val="24"/>
          <w:szCs w:val="24"/>
        </w:rPr>
      </w:pPr>
      <w:r w:rsidRPr="009215A6">
        <w:rPr>
          <w:sz w:val="24"/>
          <w:szCs w:val="24"/>
        </w:rPr>
        <w:t>Ensure global customs compliance by assigning proper commodity codes for materials.</w:t>
      </w:r>
    </w:p>
    <w:p w:rsidR="004C766E" w:rsidRPr="009215A6" w:rsidRDefault="004C766E" w:rsidP="009215A6">
      <w:pPr>
        <w:rPr>
          <w:b/>
          <w:color w:val="808080" w:themeColor="background1" w:themeShade="80"/>
          <w:sz w:val="24"/>
          <w:szCs w:val="24"/>
        </w:rPr>
      </w:pPr>
      <w:r w:rsidRPr="009215A6">
        <w:rPr>
          <w:sz w:val="24"/>
          <w:szCs w:val="24"/>
        </w:rPr>
        <w:t>Provide visibility to correct commodity codes on customs / shipping documentation leading to correct import duty calculations and faster customs processing times.</w:t>
      </w:r>
    </w:p>
    <w:p w:rsidR="004C766E" w:rsidRPr="009215A6" w:rsidRDefault="004C766E" w:rsidP="009215A6">
      <w:pPr>
        <w:rPr>
          <w:b/>
          <w:color w:val="808080" w:themeColor="background1" w:themeShade="80"/>
          <w:sz w:val="24"/>
          <w:szCs w:val="24"/>
        </w:rPr>
      </w:pPr>
      <w:r w:rsidRPr="009215A6">
        <w:rPr>
          <w:sz w:val="24"/>
          <w:szCs w:val="24"/>
        </w:rPr>
        <w:t>Set foundation to calculate correct standard costs based on proper import duties.</w:t>
      </w:r>
    </w:p>
    <w:p w:rsidR="004C766E" w:rsidRPr="009215A6" w:rsidRDefault="004C766E" w:rsidP="009215A6">
      <w:pPr>
        <w:rPr>
          <w:b/>
          <w:color w:val="808080" w:themeColor="background1" w:themeShade="80"/>
          <w:sz w:val="24"/>
          <w:szCs w:val="24"/>
        </w:rPr>
      </w:pPr>
      <w:r w:rsidRPr="009215A6">
        <w:rPr>
          <w:sz w:val="24"/>
          <w:szCs w:val="24"/>
        </w:rPr>
        <w:t>Provide foundation for correct Intra-stat report in EMEA.</w:t>
      </w:r>
    </w:p>
    <w:p w:rsidR="00BC4F9B" w:rsidRDefault="00BC4F9B" w:rsidP="004931CE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BC4F9B" w:rsidRDefault="00BC4F9B" w:rsidP="004931CE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BC4F9B" w:rsidRDefault="00BC4F9B" w:rsidP="004931CE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4931CE" w:rsidRDefault="004931CE" w:rsidP="004931CE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lastRenderedPageBreak/>
        <w:t>Proposed - Solution Approach &amp; Impact:</w:t>
      </w:r>
    </w:p>
    <w:p w:rsidR="004931CE" w:rsidRPr="00BD3343" w:rsidRDefault="004931CE" w:rsidP="004931CE">
      <w:pPr>
        <w:tabs>
          <w:tab w:val="left" w:pos="-90"/>
        </w:tabs>
        <w:ind w:left="-90"/>
        <w:rPr>
          <w:b/>
          <w:sz w:val="28"/>
          <w:szCs w:val="28"/>
          <w:u w:val="single"/>
        </w:rPr>
      </w:pPr>
      <w:r w:rsidRPr="00BD3343">
        <w:rPr>
          <w:b/>
          <w:sz w:val="28"/>
          <w:szCs w:val="28"/>
          <w:u w:val="single"/>
        </w:rPr>
        <w:t>Solution Summary</w:t>
      </w:r>
      <w:r w:rsidR="00DF3F1A" w:rsidRPr="00BD3343">
        <w:rPr>
          <w:b/>
          <w:sz w:val="28"/>
          <w:szCs w:val="28"/>
          <w:u w:val="single"/>
        </w:rPr>
        <w:t xml:space="preserve"> </w:t>
      </w:r>
    </w:p>
    <w:p w:rsidR="00BC4F9B" w:rsidRDefault="005824C7" w:rsidP="00BC4F9B">
      <w:pPr>
        <w:tabs>
          <w:tab w:val="left" w:pos="-90"/>
        </w:tabs>
        <w:ind w:left="-90"/>
        <w:rPr>
          <w:sz w:val="24"/>
        </w:rPr>
      </w:pPr>
      <w:r>
        <w:rPr>
          <w:sz w:val="24"/>
        </w:rPr>
        <w:t xml:space="preserve">Create </w:t>
      </w:r>
      <w:r w:rsidRPr="00730F0A">
        <w:rPr>
          <w:b/>
          <w:sz w:val="24"/>
        </w:rPr>
        <w:t>transaction</w:t>
      </w:r>
      <w:r>
        <w:rPr>
          <w:sz w:val="24"/>
        </w:rPr>
        <w:t xml:space="preserve"> and table in SAP to maintain </w:t>
      </w:r>
      <w:r w:rsidR="00FE38D6">
        <w:rPr>
          <w:sz w:val="24"/>
        </w:rPr>
        <w:t>FCC</w:t>
      </w:r>
      <w:r w:rsidR="001171D7">
        <w:rPr>
          <w:sz w:val="24"/>
        </w:rPr>
        <w:t xml:space="preserve"> code</w:t>
      </w:r>
      <w:r w:rsidR="003265A4">
        <w:rPr>
          <w:sz w:val="24"/>
        </w:rPr>
        <w:t>, Silhouette</w:t>
      </w:r>
      <w:r>
        <w:rPr>
          <w:sz w:val="24"/>
        </w:rPr>
        <w:t>, plant</w:t>
      </w:r>
      <w:r w:rsidR="00FE38D6">
        <w:rPr>
          <w:sz w:val="24"/>
        </w:rPr>
        <w:t xml:space="preserve"> and corresponding commodity codes</w:t>
      </w:r>
      <w:r>
        <w:rPr>
          <w:sz w:val="24"/>
        </w:rPr>
        <w:t xml:space="preserve">. Update material creation program logic to read corresponding </w:t>
      </w:r>
      <w:r w:rsidR="00FE38D6">
        <w:rPr>
          <w:sz w:val="24"/>
        </w:rPr>
        <w:t xml:space="preserve">commodity codes from the </w:t>
      </w:r>
      <w:r w:rsidR="004719C9">
        <w:rPr>
          <w:sz w:val="24"/>
        </w:rPr>
        <w:t xml:space="preserve">master </w:t>
      </w:r>
      <w:r w:rsidR="00FE38D6">
        <w:rPr>
          <w:sz w:val="24"/>
        </w:rPr>
        <w:t>table</w:t>
      </w:r>
      <w:r>
        <w:rPr>
          <w:sz w:val="24"/>
        </w:rPr>
        <w:t xml:space="preserve"> while creating </w:t>
      </w:r>
      <w:r w:rsidR="00F866AF">
        <w:rPr>
          <w:sz w:val="24"/>
        </w:rPr>
        <w:t>materials in SAP accordingly.</w:t>
      </w:r>
    </w:p>
    <w:p w:rsidR="002E1BD1" w:rsidRDefault="002E1BD1" w:rsidP="00BC4F9B">
      <w:pPr>
        <w:tabs>
          <w:tab w:val="left" w:pos="-90"/>
        </w:tabs>
        <w:ind w:left="-90"/>
        <w:rPr>
          <w:sz w:val="24"/>
        </w:rPr>
      </w:pPr>
      <w:r>
        <w:rPr>
          <w:sz w:val="24"/>
        </w:rPr>
        <w:t xml:space="preserve">Provide </w:t>
      </w:r>
      <w:r w:rsidRPr="00F00A5A">
        <w:rPr>
          <w:b/>
          <w:sz w:val="24"/>
        </w:rPr>
        <w:t>crystal report</w:t>
      </w:r>
      <w:r>
        <w:rPr>
          <w:sz w:val="24"/>
        </w:rPr>
        <w:t xml:space="preserve"> for the customs compliance team to view commodity code master data. Input parameters will be FCC code and the output parameters are FCC code, Silhouette, Country and commodity code.</w:t>
      </w:r>
    </w:p>
    <w:p w:rsidR="00F550B7" w:rsidRDefault="00F550B7" w:rsidP="00BC4F9B">
      <w:pPr>
        <w:tabs>
          <w:tab w:val="left" w:pos="-90"/>
        </w:tabs>
        <w:ind w:left="-90"/>
        <w:rPr>
          <w:sz w:val="24"/>
        </w:rPr>
      </w:pPr>
      <w:r>
        <w:rPr>
          <w:noProof/>
        </w:rPr>
        <w:drawing>
          <wp:inline distT="0" distB="0" distL="0" distR="0" wp14:anchorId="6DE922C7" wp14:editId="23E821C8">
            <wp:extent cx="5572125" cy="31337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F9B" w:rsidRDefault="00BC4F9B" w:rsidP="00BC4F9B">
      <w:pPr>
        <w:tabs>
          <w:tab w:val="left" w:pos="-90"/>
        </w:tabs>
        <w:ind w:left="-90"/>
        <w:rPr>
          <w:b/>
          <w:sz w:val="24"/>
        </w:rPr>
      </w:pPr>
      <w:r w:rsidRPr="00BC4F9B">
        <w:rPr>
          <w:b/>
          <w:sz w:val="24"/>
        </w:rPr>
        <w:t>Transaction to maintain commodity code master data</w:t>
      </w:r>
      <w:r>
        <w:rPr>
          <w:b/>
          <w:sz w:val="24"/>
        </w:rPr>
        <w:t>:</w:t>
      </w:r>
    </w:p>
    <w:p w:rsidR="00BC4F9B" w:rsidRDefault="00BC4F9B" w:rsidP="00BC4F9B">
      <w:pPr>
        <w:tabs>
          <w:tab w:val="left" w:pos="-90"/>
        </w:tabs>
        <w:ind w:left="-90"/>
        <w:rPr>
          <w:sz w:val="24"/>
        </w:rPr>
      </w:pPr>
      <w:r w:rsidRPr="00BC4F9B">
        <w:rPr>
          <w:sz w:val="24"/>
        </w:rPr>
        <w:t>A transactio</w:t>
      </w:r>
      <w:r>
        <w:rPr>
          <w:sz w:val="24"/>
        </w:rPr>
        <w:t>n needs to be created so that users can maintain commodity code master data as follows:</w:t>
      </w:r>
    </w:p>
    <w:p w:rsidR="00BC4F9B" w:rsidRDefault="00BC4F9B" w:rsidP="00A343A6">
      <w:pPr>
        <w:pStyle w:val="ListParagraph"/>
        <w:numPr>
          <w:ilvl w:val="0"/>
          <w:numId w:val="19"/>
        </w:numPr>
      </w:pPr>
      <w:proofErr w:type="spellStart"/>
      <w:r>
        <w:t>T.Code</w:t>
      </w:r>
      <w:proofErr w:type="spellEnd"/>
      <w:r>
        <w:t xml:space="preserve"> to maintain Commodity codes: </w:t>
      </w:r>
      <w:proofErr w:type="spellStart"/>
      <w:r>
        <w:t>ZMM_CommodityCodes</w:t>
      </w:r>
      <w:proofErr w:type="spellEnd"/>
    </w:p>
    <w:p w:rsidR="00BC4F9B" w:rsidRDefault="00BC4F9B" w:rsidP="00A343A6">
      <w:pPr>
        <w:pStyle w:val="ListParagraph"/>
        <w:numPr>
          <w:ilvl w:val="0"/>
          <w:numId w:val="19"/>
        </w:numPr>
      </w:pPr>
      <w:r>
        <w:t>After entering the transaction, from menu there will be dropdown option with Create/Change/Display</w:t>
      </w:r>
      <w:r w:rsidR="00356D8E">
        <w:t xml:space="preserve"> as shown in figure2.</w:t>
      </w:r>
    </w:p>
    <w:p w:rsidR="00BC4F9B" w:rsidRDefault="00BC4F9B" w:rsidP="00A343A6">
      <w:pPr>
        <w:pStyle w:val="ListParagraph"/>
        <w:numPr>
          <w:ilvl w:val="0"/>
          <w:numId w:val="19"/>
        </w:numPr>
      </w:pPr>
      <w:r>
        <w:t xml:space="preserve">For each new entry </w:t>
      </w:r>
      <w:r w:rsidR="000C2483">
        <w:t xml:space="preserve">Source Country, </w:t>
      </w:r>
      <w:r>
        <w:t xml:space="preserve">FCC Code, </w:t>
      </w:r>
      <w:r w:rsidR="000C2483">
        <w:t xml:space="preserve">Plant </w:t>
      </w:r>
      <w:r>
        <w:t>Country and Commodity Code are mandatory.</w:t>
      </w:r>
    </w:p>
    <w:p w:rsidR="00BC4F9B" w:rsidRDefault="00BC4F9B" w:rsidP="00A343A6">
      <w:pPr>
        <w:pStyle w:val="ListParagraph"/>
        <w:numPr>
          <w:ilvl w:val="0"/>
          <w:numId w:val="19"/>
        </w:numPr>
      </w:pPr>
      <w:r>
        <w:t xml:space="preserve">For Display/Change: </w:t>
      </w:r>
      <w:r w:rsidR="000C2483">
        <w:t xml:space="preserve">Source Country, </w:t>
      </w:r>
      <w:r>
        <w:t xml:space="preserve">FCC code and </w:t>
      </w:r>
      <w:r w:rsidR="000C2483">
        <w:t xml:space="preserve">Plant </w:t>
      </w:r>
      <w:r>
        <w:t>Country are mandatory.</w:t>
      </w:r>
    </w:p>
    <w:p w:rsidR="00BC4F9B" w:rsidRDefault="000C2483" w:rsidP="00A343A6">
      <w:pPr>
        <w:pStyle w:val="ListParagraph"/>
        <w:numPr>
          <w:ilvl w:val="0"/>
          <w:numId w:val="19"/>
        </w:numPr>
      </w:pPr>
      <w:r>
        <w:t xml:space="preserve">Source Country, </w:t>
      </w:r>
      <w:r w:rsidR="00BC4F9B">
        <w:t xml:space="preserve">FCC Code, </w:t>
      </w:r>
      <w:r>
        <w:t xml:space="preserve">Plant </w:t>
      </w:r>
      <w:r w:rsidR="00BC4F9B">
        <w:t>Country, Silhouette and Commodity Code are selectable with F4 option along with the text.</w:t>
      </w:r>
    </w:p>
    <w:p w:rsidR="00BC4F9B" w:rsidRDefault="00BC4F9B" w:rsidP="00A343A6">
      <w:pPr>
        <w:pStyle w:val="ListParagraph"/>
        <w:numPr>
          <w:ilvl w:val="0"/>
          <w:numId w:val="19"/>
        </w:numPr>
      </w:pPr>
      <w:r>
        <w:t xml:space="preserve">For </w:t>
      </w:r>
      <w:r w:rsidR="00B76789">
        <w:t xml:space="preserve">Source Country, </w:t>
      </w:r>
      <w:bookmarkStart w:id="0" w:name="_GoBack"/>
      <w:bookmarkEnd w:id="0"/>
      <w:r>
        <w:t>FCC Code, Country and Commodity Code show corresponding descriptions.</w:t>
      </w:r>
    </w:p>
    <w:p w:rsidR="00BC4F9B" w:rsidRDefault="00BC4F9B" w:rsidP="00A343A6">
      <w:pPr>
        <w:pStyle w:val="ListParagraph"/>
        <w:numPr>
          <w:ilvl w:val="0"/>
          <w:numId w:val="19"/>
        </w:numPr>
      </w:pPr>
      <w:r>
        <w:t xml:space="preserve">Validation check: If same combination entry already exists then Popup </w:t>
      </w:r>
      <w:r w:rsidR="002D431E">
        <w:t xml:space="preserve">error </w:t>
      </w:r>
      <w:r>
        <w:t>message entry already exists.</w:t>
      </w:r>
    </w:p>
    <w:p w:rsidR="00F550B7" w:rsidRDefault="00F550B7" w:rsidP="00BC4F9B">
      <w:pPr>
        <w:rPr>
          <w:b/>
          <w:sz w:val="28"/>
          <w:szCs w:val="28"/>
        </w:rPr>
      </w:pPr>
    </w:p>
    <w:p w:rsidR="00F550B7" w:rsidRDefault="00F550B7" w:rsidP="00BC4F9B">
      <w:pPr>
        <w:rPr>
          <w:b/>
          <w:sz w:val="28"/>
          <w:szCs w:val="28"/>
        </w:rPr>
      </w:pPr>
    </w:p>
    <w:p w:rsidR="00F550B7" w:rsidRDefault="00356D8E" w:rsidP="00BC4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Figure2:</w:t>
      </w:r>
    </w:p>
    <w:p w:rsidR="00BC4F9B" w:rsidRDefault="00BC4F9B" w:rsidP="00BC4F9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F143F" wp14:editId="61B8B72F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5572125" cy="22764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F9B" w:rsidRPr="009C2190" w:rsidRDefault="009C2190" w:rsidP="00BC4F9B">
                            <w:r w:rsidRPr="009C2190">
                              <w:rPr>
                                <w:b/>
                              </w:rPr>
                              <w:t>Source Country:</w:t>
                            </w: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>
                              <w:t>CN</w:t>
                            </w:r>
                            <w:r>
                              <w:tab/>
                            </w:r>
                            <w:r>
                              <w:tab/>
                              <w:t>China</w:t>
                            </w:r>
                          </w:p>
                          <w:p w:rsidR="00BC4F9B" w:rsidRDefault="00BC4F9B" w:rsidP="00BC4F9B">
                            <w:r w:rsidRPr="00E60EB2">
                              <w:rPr>
                                <w:b/>
                              </w:rPr>
                              <w:t>FCC Code:</w:t>
                            </w:r>
                            <w:r>
                              <w:tab/>
                            </w:r>
                            <w:r>
                              <w:tab/>
                              <w:t>011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9169E">
                              <w:t>Cotton (denim)</w:t>
                            </w:r>
                            <w:r>
                              <w:tab/>
                            </w:r>
                          </w:p>
                          <w:p w:rsidR="00BC4F9B" w:rsidRDefault="00BC4F9B" w:rsidP="00BC4F9B">
                            <w:r w:rsidRPr="00E60EB2">
                              <w:rPr>
                                <w:b/>
                              </w:rPr>
                              <w:t>Silhouette: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044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4C4E">
                              <w:t>KNIT</w:t>
                            </w:r>
                          </w:p>
                          <w:p w:rsidR="00BC4F9B" w:rsidRDefault="008804AB" w:rsidP="00BC4F9B">
                            <w:r>
                              <w:rPr>
                                <w:b/>
                              </w:rPr>
                              <w:t xml:space="preserve">Plant </w:t>
                            </w:r>
                            <w:r w:rsidR="00BC4F9B" w:rsidRPr="00E60EB2">
                              <w:rPr>
                                <w:b/>
                              </w:rPr>
                              <w:t>Country:</w:t>
                            </w:r>
                            <w:r w:rsidR="00BC4F9B">
                              <w:tab/>
                            </w:r>
                            <w:r w:rsidR="00BC4F9B">
                              <w:tab/>
                              <w:t>CA</w:t>
                            </w:r>
                            <w:r w:rsidR="00BC4F9B">
                              <w:tab/>
                            </w:r>
                            <w:r w:rsidR="00BC4F9B">
                              <w:tab/>
                              <w:t>CANADA</w:t>
                            </w:r>
                          </w:p>
                          <w:p w:rsidR="00BC4F9B" w:rsidRDefault="00BC4F9B" w:rsidP="00BC4F9B">
                            <w:r w:rsidRPr="00E60EB2">
                              <w:rPr>
                                <w:b/>
                              </w:rPr>
                              <w:t>Commodity Code:</w:t>
                            </w:r>
                            <w:r>
                              <w:tab/>
                            </w:r>
                            <w:r w:rsidRPr="008C1059">
                              <w:t>65059030</w:t>
                            </w:r>
                            <w:r>
                              <w:tab/>
                            </w:r>
                            <w:r w:rsidRPr="008C1059">
                              <w:t>Hats</w:t>
                            </w:r>
                          </w:p>
                          <w:p w:rsidR="00BC4F9B" w:rsidRDefault="00BC4F9B" w:rsidP="00BC4F9B"/>
                          <w:p w:rsidR="00BC4F9B" w:rsidRDefault="00BC4F9B" w:rsidP="00BC4F9B">
                            <w:r w:rsidRPr="008A5002">
                              <w:rPr>
                                <w:noProof/>
                                <w:bdr w:val="single" w:sz="4" w:space="0" w:color="auto"/>
                              </w:rPr>
                              <w:drawing>
                                <wp:inline distT="0" distB="0" distL="0" distR="0" wp14:anchorId="178867F4" wp14:editId="6708ABD1">
                                  <wp:extent cx="3562350" cy="63817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pt;width:438.75pt;height:17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">
                <v:textbox>
                  <w:txbxContent>
                    <w:p w:rsidR="00BC4F9B" w:rsidRPr="009C2190" w:rsidRDefault="009C2190" w:rsidP="00BC4F9B">
                      <w:r w:rsidRPr="009C2190">
                        <w:rPr>
                          <w:b/>
                        </w:rPr>
                        <w:t>Source Country:</w:t>
                      </w:r>
                      <w:r>
                        <w:rPr>
                          <w:b/>
                        </w:rPr>
                        <w:t xml:space="preserve">              </w:t>
                      </w:r>
                      <w:r>
                        <w:t>CN</w:t>
                      </w:r>
                      <w:r>
                        <w:tab/>
                      </w:r>
                      <w:r>
                        <w:tab/>
                        <w:t>China</w:t>
                      </w:r>
                    </w:p>
                    <w:p w:rsidR="00BC4F9B" w:rsidRDefault="00BC4F9B" w:rsidP="00BC4F9B">
                      <w:r w:rsidRPr="00E60EB2">
                        <w:rPr>
                          <w:b/>
                        </w:rPr>
                        <w:t>FCC Code:</w:t>
                      </w:r>
                      <w:r>
                        <w:tab/>
                      </w:r>
                      <w:r>
                        <w:tab/>
                        <w:t>011</w:t>
                      </w:r>
                      <w:r>
                        <w:tab/>
                      </w:r>
                      <w:r>
                        <w:tab/>
                      </w:r>
                      <w:r w:rsidRPr="00C9169E">
                        <w:t>Cotton (denim)</w:t>
                      </w:r>
                      <w:r>
                        <w:tab/>
                      </w:r>
                    </w:p>
                    <w:p w:rsidR="00BC4F9B" w:rsidRDefault="00BC4F9B" w:rsidP="00BC4F9B">
                      <w:r w:rsidRPr="00E60EB2">
                        <w:rPr>
                          <w:b/>
                        </w:rPr>
                        <w:t>Silhouette: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044</w:t>
                      </w:r>
                      <w:r>
                        <w:tab/>
                      </w:r>
                      <w:r>
                        <w:tab/>
                      </w:r>
                      <w:r w:rsidRPr="00DA4C4E">
                        <w:t>KNIT</w:t>
                      </w:r>
                    </w:p>
                    <w:p w:rsidR="00BC4F9B" w:rsidRDefault="008804AB" w:rsidP="00BC4F9B">
                      <w:r>
                        <w:rPr>
                          <w:b/>
                        </w:rPr>
                        <w:t xml:space="preserve">Plant </w:t>
                      </w:r>
                      <w:r w:rsidR="00BC4F9B" w:rsidRPr="00E60EB2">
                        <w:rPr>
                          <w:b/>
                        </w:rPr>
                        <w:t>Country:</w:t>
                      </w:r>
                      <w:r w:rsidR="00BC4F9B">
                        <w:tab/>
                      </w:r>
                      <w:r w:rsidR="00BC4F9B">
                        <w:tab/>
                        <w:t>CA</w:t>
                      </w:r>
                      <w:r w:rsidR="00BC4F9B">
                        <w:tab/>
                      </w:r>
                      <w:r w:rsidR="00BC4F9B">
                        <w:tab/>
                        <w:t>CANADA</w:t>
                      </w:r>
                    </w:p>
                    <w:p w:rsidR="00BC4F9B" w:rsidRDefault="00BC4F9B" w:rsidP="00BC4F9B">
                      <w:r w:rsidRPr="00E60EB2">
                        <w:rPr>
                          <w:b/>
                        </w:rPr>
                        <w:t>Commodity Code:</w:t>
                      </w:r>
                      <w:r>
                        <w:tab/>
                      </w:r>
                      <w:r w:rsidRPr="008C1059">
                        <w:t>65059030</w:t>
                      </w:r>
                      <w:r>
                        <w:tab/>
                      </w:r>
                      <w:r w:rsidRPr="008C1059">
                        <w:t>Hats</w:t>
                      </w:r>
                    </w:p>
                    <w:p w:rsidR="00BC4F9B" w:rsidRDefault="00BC4F9B" w:rsidP="00BC4F9B"/>
                    <w:p w:rsidR="00BC4F9B" w:rsidRDefault="00BC4F9B" w:rsidP="00BC4F9B">
                      <w:r w:rsidRPr="008A5002">
                        <w:rPr>
                          <w:noProof/>
                          <w:bdr w:val="single" w:sz="4" w:space="0" w:color="auto"/>
                        </w:rPr>
                        <w:drawing>
                          <wp:inline distT="0" distB="0" distL="0" distR="0" wp14:anchorId="178867F4" wp14:editId="6708ABD1">
                            <wp:extent cx="3562350" cy="63817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23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0EB2">
        <w:rPr>
          <w:b/>
          <w:sz w:val="28"/>
          <w:szCs w:val="28"/>
        </w:rPr>
        <w:t>Create Commodity code (Initial Screen)</w:t>
      </w:r>
    </w:p>
    <w:p w:rsidR="00BC4F9B" w:rsidRDefault="00BC4F9B" w:rsidP="00BC4F9B">
      <w:pPr>
        <w:rPr>
          <w:b/>
          <w:color w:val="808080" w:themeColor="background1" w:themeShade="80"/>
          <w:sz w:val="36"/>
        </w:rPr>
      </w:pPr>
    </w:p>
    <w:p w:rsidR="00BC4F9B" w:rsidRDefault="00BC4F9B" w:rsidP="00BC4F9B">
      <w:pPr>
        <w:rPr>
          <w:b/>
          <w:color w:val="808080" w:themeColor="background1" w:themeShade="80"/>
          <w:sz w:val="36"/>
        </w:rPr>
      </w:pPr>
    </w:p>
    <w:p w:rsidR="00BC4F9B" w:rsidRDefault="00BC4F9B" w:rsidP="00BC4F9B">
      <w:pPr>
        <w:rPr>
          <w:b/>
          <w:color w:val="808080" w:themeColor="background1" w:themeShade="80"/>
          <w:sz w:val="36"/>
        </w:rPr>
      </w:pPr>
    </w:p>
    <w:p w:rsidR="00BC4F9B" w:rsidRDefault="00BC4F9B" w:rsidP="00BC4F9B">
      <w:pPr>
        <w:rPr>
          <w:b/>
          <w:color w:val="808080" w:themeColor="background1" w:themeShade="80"/>
          <w:sz w:val="36"/>
        </w:rPr>
      </w:pPr>
    </w:p>
    <w:p w:rsidR="00BC4F9B" w:rsidRDefault="00BC4F9B" w:rsidP="00BC4F9B">
      <w:pPr>
        <w:rPr>
          <w:b/>
          <w:color w:val="808080" w:themeColor="background1" w:themeShade="80"/>
          <w:sz w:val="36"/>
        </w:rPr>
      </w:pPr>
    </w:p>
    <w:p w:rsidR="00BC4F9B" w:rsidRPr="00BC4F9B" w:rsidRDefault="00BC4F9B" w:rsidP="00BC4F9B">
      <w:pPr>
        <w:tabs>
          <w:tab w:val="left" w:pos="-90"/>
        </w:tabs>
        <w:ind w:left="-90"/>
        <w:rPr>
          <w:b/>
          <w:sz w:val="24"/>
        </w:rPr>
      </w:pPr>
    </w:p>
    <w:p w:rsidR="00613727" w:rsidRDefault="00613727" w:rsidP="00613727"/>
    <w:p w:rsidR="002B1DE0" w:rsidRDefault="00BC4F9B" w:rsidP="00BF7121">
      <w:pPr>
        <w:rPr>
          <w:b/>
        </w:rPr>
      </w:pPr>
      <w:r w:rsidRPr="00BC4F9B">
        <w:rPr>
          <w:b/>
        </w:rPr>
        <w:t>Commodity code master data table:</w:t>
      </w:r>
    </w:p>
    <w:p w:rsidR="00CA7E92" w:rsidRDefault="00BC4F9B" w:rsidP="00BF7121">
      <w:r>
        <w:t>The table to hold maste</w:t>
      </w:r>
      <w:r w:rsidR="00CA7E92">
        <w:t>r data using the transaction will have fields FCC Code, Silhouet</w:t>
      </w:r>
      <w:r w:rsidR="00951D4C">
        <w:t>te, Country and Commodity code as shown below.</w:t>
      </w:r>
    </w:p>
    <w:tbl>
      <w:tblPr>
        <w:tblStyle w:val="TableGrid"/>
        <w:tblpPr w:leftFromText="180" w:rightFromText="180" w:vertAnchor="text" w:horzAnchor="margin" w:tblpY="233"/>
        <w:tblW w:w="0" w:type="auto"/>
        <w:tblLayout w:type="fixed"/>
        <w:tblLook w:val="04A0" w:firstRow="1" w:lastRow="0" w:firstColumn="1" w:lastColumn="0" w:noHBand="0" w:noVBand="1"/>
      </w:tblPr>
      <w:tblGrid>
        <w:gridCol w:w="1058"/>
        <w:gridCol w:w="1229"/>
        <w:gridCol w:w="1072"/>
        <w:gridCol w:w="1387"/>
      </w:tblGrid>
      <w:tr w:rsidR="00CA7E92" w:rsidRPr="00C819D6" w:rsidTr="00BE15C3">
        <w:trPr>
          <w:trHeight w:val="484"/>
        </w:trPr>
        <w:tc>
          <w:tcPr>
            <w:tcW w:w="4746" w:type="dxa"/>
            <w:gridSpan w:val="4"/>
          </w:tcPr>
          <w:p w:rsidR="00CA7E92" w:rsidRPr="00C819D6" w:rsidRDefault="00CA7E92" w:rsidP="00BE15C3">
            <w:pPr>
              <w:rPr>
                <w:b/>
              </w:rPr>
            </w:pPr>
            <w:r w:rsidRPr="00C819D6">
              <w:rPr>
                <w:b/>
              </w:rPr>
              <w:t>Commodity Codes Master Table</w:t>
            </w:r>
          </w:p>
        </w:tc>
      </w:tr>
      <w:tr w:rsidR="00CA7E92" w:rsidTr="00BE15C3">
        <w:trPr>
          <w:trHeight w:val="484"/>
        </w:trPr>
        <w:tc>
          <w:tcPr>
            <w:tcW w:w="1058" w:type="dxa"/>
          </w:tcPr>
          <w:p w:rsidR="00CA7E92" w:rsidRDefault="00CA7E92" w:rsidP="00BE15C3">
            <w:r>
              <w:t>FCC Code</w:t>
            </w:r>
          </w:p>
        </w:tc>
        <w:tc>
          <w:tcPr>
            <w:tcW w:w="1229" w:type="dxa"/>
          </w:tcPr>
          <w:p w:rsidR="00CA7E92" w:rsidRDefault="00CA7E92" w:rsidP="00BE15C3">
            <w:r>
              <w:t>Silhouette</w:t>
            </w:r>
          </w:p>
        </w:tc>
        <w:tc>
          <w:tcPr>
            <w:tcW w:w="1072" w:type="dxa"/>
          </w:tcPr>
          <w:p w:rsidR="00CA7E92" w:rsidRDefault="008804AB" w:rsidP="00BE15C3">
            <w:r>
              <w:t xml:space="preserve">Plant </w:t>
            </w:r>
            <w:r w:rsidR="00CA7E92">
              <w:t>Country</w:t>
            </w:r>
          </w:p>
        </w:tc>
        <w:tc>
          <w:tcPr>
            <w:tcW w:w="1387" w:type="dxa"/>
          </w:tcPr>
          <w:p w:rsidR="00CA7E92" w:rsidRDefault="00CA7E92" w:rsidP="00BE15C3">
            <w:r>
              <w:t>Commodity Code</w:t>
            </w:r>
          </w:p>
        </w:tc>
      </w:tr>
      <w:tr w:rsidR="00CA7E92" w:rsidTr="00BE15C3">
        <w:trPr>
          <w:trHeight w:val="390"/>
        </w:trPr>
        <w:tc>
          <w:tcPr>
            <w:tcW w:w="1058" w:type="dxa"/>
          </w:tcPr>
          <w:p w:rsidR="00CA7E92" w:rsidRDefault="00CA7E92" w:rsidP="00BE15C3">
            <w:r>
              <w:t>001</w:t>
            </w:r>
          </w:p>
        </w:tc>
        <w:tc>
          <w:tcPr>
            <w:tcW w:w="1229" w:type="dxa"/>
          </w:tcPr>
          <w:p w:rsidR="00CA7E92" w:rsidRDefault="00CA7E92" w:rsidP="00BE15C3">
            <w:r>
              <w:t>VISOR</w:t>
            </w:r>
          </w:p>
        </w:tc>
        <w:tc>
          <w:tcPr>
            <w:tcW w:w="1072" w:type="dxa"/>
          </w:tcPr>
          <w:p w:rsidR="00CA7E92" w:rsidRDefault="00CA7E92" w:rsidP="00BE15C3">
            <w:r>
              <w:t>US</w:t>
            </w:r>
          </w:p>
        </w:tc>
        <w:tc>
          <w:tcPr>
            <w:tcW w:w="1387" w:type="dxa"/>
          </w:tcPr>
          <w:p w:rsidR="00CA7E92" w:rsidRDefault="00CA7E92" w:rsidP="00BE15C3">
            <w:r>
              <w:t>610120020</w:t>
            </w:r>
          </w:p>
        </w:tc>
      </w:tr>
      <w:tr w:rsidR="00CA7E92" w:rsidTr="00BE15C3">
        <w:trPr>
          <w:trHeight w:val="310"/>
        </w:trPr>
        <w:tc>
          <w:tcPr>
            <w:tcW w:w="1058" w:type="dxa"/>
          </w:tcPr>
          <w:p w:rsidR="00CA7E92" w:rsidRDefault="00CA7E92" w:rsidP="00BE15C3">
            <w:r>
              <w:t>001</w:t>
            </w:r>
          </w:p>
        </w:tc>
        <w:tc>
          <w:tcPr>
            <w:tcW w:w="1229" w:type="dxa"/>
          </w:tcPr>
          <w:p w:rsidR="00CA7E92" w:rsidRDefault="00CA7E92" w:rsidP="00BE15C3">
            <w:r>
              <w:t>VISOR</w:t>
            </w:r>
          </w:p>
        </w:tc>
        <w:tc>
          <w:tcPr>
            <w:tcW w:w="1072" w:type="dxa"/>
          </w:tcPr>
          <w:p w:rsidR="00CA7E92" w:rsidRDefault="00CA7E92" w:rsidP="00BE15C3">
            <w:r>
              <w:t>CA</w:t>
            </w:r>
          </w:p>
        </w:tc>
        <w:tc>
          <w:tcPr>
            <w:tcW w:w="1387" w:type="dxa"/>
          </w:tcPr>
          <w:p w:rsidR="00CA7E92" w:rsidRDefault="00CA7E92" w:rsidP="00BE15C3">
            <w:r>
              <w:t>610120100</w:t>
            </w:r>
          </w:p>
        </w:tc>
      </w:tr>
      <w:tr w:rsidR="00CA7E92" w:rsidTr="00BE15C3">
        <w:trPr>
          <w:trHeight w:val="310"/>
        </w:trPr>
        <w:tc>
          <w:tcPr>
            <w:tcW w:w="1058" w:type="dxa"/>
          </w:tcPr>
          <w:p w:rsidR="00CA7E92" w:rsidRDefault="00CA7E92" w:rsidP="00BE15C3">
            <w:r>
              <w:t>001</w:t>
            </w:r>
          </w:p>
        </w:tc>
        <w:tc>
          <w:tcPr>
            <w:tcW w:w="1229" w:type="dxa"/>
          </w:tcPr>
          <w:p w:rsidR="00CA7E92" w:rsidRDefault="00CA7E92" w:rsidP="00BE15C3">
            <w:r>
              <w:t>VISOR</w:t>
            </w:r>
          </w:p>
        </w:tc>
        <w:tc>
          <w:tcPr>
            <w:tcW w:w="1072" w:type="dxa"/>
          </w:tcPr>
          <w:p w:rsidR="00CA7E92" w:rsidRDefault="00CA7E92" w:rsidP="00BE15C3">
            <w:r>
              <w:t>MX</w:t>
            </w:r>
          </w:p>
        </w:tc>
        <w:tc>
          <w:tcPr>
            <w:tcW w:w="1387" w:type="dxa"/>
          </w:tcPr>
          <w:p w:rsidR="00CA7E92" w:rsidRDefault="00CA7E92" w:rsidP="00BE15C3">
            <w:r>
              <w:t>61012001</w:t>
            </w:r>
          </w:p>
        </w:tc>
      </w:tr>
      <w:tr w:rsidR="00CA7E92" w:rsidTr="00BE15C3">
        <w:trPr>
          <w:trHeight w:val="409"/>
        </w:trPr>
        <w:tc>
          <w:tcPr>
            <w:tcW w:w="1058" w:type="dxa"/>
          </w:tcPr>
          <w:p w:rsidR="00CA7E92" w:rsidRDefault="00CA7E92" w:rsidP="00BE15C3">
            <w:r>
              <w:t>001</w:t>
            </w:r>
          </w:p>
        </w:tc>
        <w:tc>
          <w:tcPr>
            <w:tcW w:w="1229" w:type="dxa"/>
          </w:tcPr>
          <w:p w:rsidR="00CA7E92" w:rsidRDefault="00CA7E92" w:rsidP="00BE15C3">
            <w:r>
              <w:t>VISOR</w:t>
            </w:r>
          </w:p>
        </w:tc>
        <w:tc>
          <w:tcPr>
            <w:tcW w:w="1072" w:type="dxa"/>
          </w:tcPr>
          <w:p w:rsidR="00CA7E92" w:rsidRDefault="00CA7E92" w:rsidP="00BE15C3">
            <w:r>
              <w:t>NL</w:t>
            </w:r>
          </w:p>
        </w:tc>
        <w:tc>
          <w:tcPr>
            <w:tcW w:w="1387" w:type="dxa"/>
          </w:tcPr>
          <w:p w:rsidR="00CA7E92" w:rsidRDefault="00CA7E92" w:rsidP="00BE15C3">
            <w:r>
              <w:t>610120103</w:t>
            </w:r>
          </w:p>
        </w:tc>
      </w:tr>
      <w:tr w:rsidR="00CA7E92" w:rsidTr="00BE15C3">
        <w:trPr>
          <w:trHeight w:val="320"/>
        </w:trPr>
        <w:tc>
          <w:tcPr>
            <w:tcW w:w="1058" w:type="dxa"/>
          </w:tcPr>
          <w:p w:rsidR="00CA7E92" w:rsidRDefault="00CA7E92" w:rsidP="00BE15C3">
            <w:r>
              <w:t>001</w:t>
            </w:r>
          </w:p>
        </w:tc>
        <w:tc>
          <w:tcPr>
            <w:tcW w:w="1229" w:type="dxa"/>
          </w:tcPr>
          <w:p w:rsidR="00CA7E92" w:rsidRDefault="00CA7E92" w:rsidP="00BE15C3"/>
        </w:tc>
        <w:tc>
          <w:tcPr>
            <w:tcW w:w="1072" w:type="dxa"/>
          </w:tcPr>
          <w:p w:rsidR="00CA7E92" w:rsidRDefault="00CA7E92" w:rsidP="00BE15C3">
            <w:r>
              <w:t>US</w:t>
            </w:r>
          </w:p>
        </w:tc>
        <w:tc>
          <w:tcPr>
            <w:tcW w:w="1387" w:type="dxa"/>
          </w:tcPr>
          <w:p w:rsidR="00CA7E92" w:rsidRDefault="00CA7E92" w:rsidP="00BE15C3">
            <w:r>
              <w:t>610120010</w:t>
            </w:r>
          </w:p>
        </w:tc>
      </w:tr>
      <w:tr w:rsidR="00CA7E92" w:rsidTr="00BE15C3">
        <w:trPr>
          <w:trHeight w:val="320"/>
        </w:trPr>
        <w:tc>
          <w:tcPr>
            <w:tcW w:w="1058" w:type="dxa"/>
          </w:tcPr>
          <w:p w:rsidR="00CA7E92" w:rsidRDefault="00CA7E92" w:rsidP="00BE15C3">
            <w:r>
              <w:t>001</w:t>
            </w:r>
          </w:p>
        </w:tc>
        <w:tc>
          <w:tcPr>
            <w:tcW w:w="1229" w:type="dxa"/>
          </w:tcPr>
          <w:p w:rsidR="00CA7E92" w:rsidRDefault="00CA7E92" w:rsidP="00BE15C3"/>
        </w:tc>
        <w:tc>
          <w:tcPr>
            <w:tcW w:w="1072" w:type="dxa"/>
          </w:tcPr>
          <w:p w:rsidR="00CA7E92" w:rsidRDefault="00CA7E92" w:rsidP="00BE15C3">
            <w:r>
              <w:t>CA</w:t>
            </w:r>
          </w:p>
        </w:tc>
        <w:tc>
          <w:tcPr>
            <w:tcW w:w="1387" w:type="dxa"/>
          </w:tcPr>
          <w:p w:rsidR="00CA7E92" w:rsidRDefault="00CA7E92" w:rsidP="00BE15C3">
            <w:r>
              <w:t>610120020J</w:t>
            </w:r>
          </w:p>
        </w:tc>
      </w:tr>
      <w:tr w:rsidR="00CA7E92" w:rsidTr="00BE15C3">
        <w:trPr>
          <w:trHeight w:val="320"/>
        </w:trPr>
        <w:tc>
          <w:tcPr>
            <w:tcW w:w="1058" w:type="dxa"/>
          </w:tcPr>
          <w:p w:rsidR="00CA7E92" w:rsidRDefault="00CA7E92" w:rsidP="00BE15C3">
            <w:r>
              <w:t>001</w:t>
            </w:r>
          </w:p>
        </w:tc>
        <w:tc>
          <w:tcPr>
            <w:tcW w:w="1229" w:type="dxa"/>
          </w:tcPr>
          <w:p w:rsidR="00CA7E92" w:rsidRDefault="00CA7E92" w:rsidP="00BE15C3">
            <w:r>
              <w:t>KNIT</w:t>
            </w:r>
          </w:p>
        </w:tc>
        <w:tc>
          <w:tcPr>
            <w:tcW w:w="1072" w:type="dxa"/>
          </w:tcPr>
          <w:p w:rsidR="00CA7E92" w:rsidRDefault="00CA7E92" w:rsidP="00BE15C3">
            <w:r>
              <w:t>US</w:t>
            </w:r>
          </w:p>
        </w:tc>
        <w:tc>
          <w:tcPr>
            <w:tcW w:w="1387" w:type="dxa"/>
          </w:tcPr>
          <w:p w:rsidR="00CA7E92" w:rsidRDefault="00CA7E92" w:rsidP="00BE15C3">
            <w:r>
              <w:t>610200200</w:t>
            </w:r>
          </w:p>
        </w:tc>
      </w:tr>
    </w:tbl>
    <w:p w:rsidR="00CA7E92" w:rsidRDefault="00CA7E92" w:rsidP="00BF7121"/>
    <w:p w:rsidR="00CA7E92" w:rsidRDefault="00CA7E92" w:rsidP="00BF7121"/>
    <w:p w:rsidR="00CA7E92" w:rsidRDefault="00CA7E92" w:rsidP="00BF7121"/>
    <w:p w:rsidR="00CA7E92" w:rsidRDefault="00CA7E92" w:rsidP="00BF7121"/>
    <w:p w:rsidR="00CA7E92" w:rsidRDefault="00CA7E92" w:rsidP="00BF7121"/>
    <w:p w:rsidR="00CA7E92" w:rsidRDefault="00CA7E92" w:rsidP="00BF7121"/>
    <w:p w:rsidR="00CA7E92" w:rsidRDefault="00CA7E92" w:rsidP="00BF7121"/>
    <w:p w:rsidR="00CA7E92" w:rsidRDefault="00CA7E92" w:rsidP="00BF7121"/>
    <w:p w:rsidR="00CA7E92" w:rsidRDefault="00CA7E92" w:rsidP="00BF7121"/>
    <w:p w:rsidR="000C5AC5" w:rsidRDefault="000C5AC5" w:rsidP="00BF7121"/>
    <w:p w:rsidR="000C5AC5" w:rsidRDefault="000C5AC5" w:rsidP="00BF7121"/>
    <w:p w:rsidR="000C5AC5" w:rsidRPr="00BC4F9B" w:rsidRDefault="000C5AC5" w:rsidP="00BF7121"/>
    <w:p w:rsidR="002B1DE0" w:rsidRDefault="002B1DE0" w:rsidP="00BF7121"/>
    <w:p w:rsidR="002B1DE0" w:rsidRDefault="002B1DE0" w:rsidP="00BF7121"/>
    <w:p w:rsidR="00BF7121" w:rsidRDefault="00A62E41" w:rsidP="00BF7121">
      <w:r>
        <w:t xml:space="preserve">                   </w:t>
      </w:r>
    </w:p>
    <w:p w:rsidR="00C819D6" w:rsidRDefault="00C819D6" w:rsidP="001D65DC"/>
    <w:p w:rsidR="008A0542" w:rsidRDefault="008A0542" w:rsidP="001D65DC"/>
    <w:p w:rsidR="00570B71" w:rsidRDefault="00570B71" w:rsidP="00570B71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570B71" w:rsidRDefault="00570B71" w:rsidP="00570B71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1264C1" w:rsidRDefault="007727F1" w:rsidP="00E33805">
      <w:pPr>
        <w:tabs>
          <w:tab w:val="left" w:pos="-90"/>
        </w:tabs>
        <w:ind w:left="-90"/>
        <w:rPr>
          <w:b/>
          <w:sz w:val="24"/>
        </w:rPr>
      </w:pPr>
      <w:r>
        <w:rPr>
          <w:b/>
          <w:sz w:val="24"/>
        </w:rPr>
        <w:t>Material creation logic</w:t>
      </w:r>
      <w:r w:rsidR="001264C1">
        <w:rPr>
          <w:b/>
          <w:sz w:val="24"/>
        </w:rPr>
        <w:t>:</w:t>
      </w:r>
    </w:p>
    <w:p w:rsidR="00E33805" w:rsidRPr="00BD3343" w:rsidRDefault="001264C1" w:rsidP="00E33805">
      <w:pPr>
        <w:tabs>
          <w:tab w:val="left" w:pos="-90"/>
        </w:tabs>
        <w:ind w:left="-90"/>
        <w:rPr>
          <w:b/>
          <w:sz w:val="24"/>
        </w:rPr>
      </w:pPr>
      <w:r>
        <w:rPr>
          <w:b/>
          <w:sz w:val="24"/>
        </w:rPr>
        <w:t>M</w:t>
      </w:r>
      <w:r w:rsidR="00E33805" w:rsidRPr="00BD3343">
        <w:rPr>
          <w:b/>
          <w:sz w:val="24"/>
        </w:rPr>
        <w:t>aster table did not find corresponding commodity code</w:t>
      </w:r>
      <w:r w:rsidR="0042105E">
        <w:rPr>
          <w:b/>
          <w:sz w:val="24"/>
        </w:rPr>
        <w:t>:</w:t>
      </w:r>
    </w:p>
    <w:p w:rsidR="001A5B31" w:rsidRDefault="00E33805" w:rsidP="00E33805">
      <w:pPr>
        <w:pStyle w:val="ListParagraph"/>
        <w:numPr>
          <w:ilvl w:val="0"/>
          <w:numId w:val="17"/>
        </w:numPr>
        <w:tabs>
          <w:tab w:val="left" w:pos="-90"/>
        </w:tabs>
        <w:rPr>
          <w:sz w:val="24"/>
        </w:rPr>
      </w:pPr>
      <w:r>
        <w:rPr>
          <w:sz w:val="24"/>
        </w:rPr>
        <w:t xml:space="preserve">Manual material upload file process by engineering team: </w:t>
      </w:r>
    </w:p>
    <w:p w:rsidR="00E33805" w:rsidRDefault="00704676" w:rsidP="001A5B31">
      <w:pPr>
        <w:pStyle w:val="ListParagraph"/>
        <w:numPr>
          <w:ilvl w:val="1"/>
          <w:numId w:val="17"/>
        </w:numPr>
        <w:tabs>
          <w:tab w:val="left" w:pos="-90"/>
        </w:tabs>
        <w:rPr>
          <w:sz w:val="24"/>
        </w:rPr>
      </w:pPr>
      <w:r>
        <w:rPr>
          <w:sz w:val="24"/>
        </w:rPr>
        <w:t xml:space="preserve">If commodity code is not found, users will get </w:t>
      </w:r>
      <w:r w:rsidR="00E33805">
        <w:rPr>
          <w:sz w:val="24"/>
        </w:rPr>
        <w:t>error in simulation mode and therefore they will not create materials until customs compliance team maintain necessary data.</w:t>
      </w:r>
    </w:p>
    <w:p w:rsidR="001A5B31" w:rsidRDefault="00E33805" w:rsidP="00E33805">
      <w:pPr>
        <w:pStyle w:val="ListParagraph"/>
        <w:numPr>
          <w:ilvl w:val="0"/>
          <w:numId w:val="17"/>
        </w:numPr>
        <w:tabs>
          <w:tab w:val="left" w:pos="-90"/>
        </w:tabs>
        <w:rPr>
          <w:sz w:val="24"/>
        </w:rPr>
      </w:pPr>
      <w:r w:rsidRPr="0067241A">
        <w:rPr>
          <w:sz w:val="24"/>
        </w:rPr>
        <w:t>Automated material upload file process (ROAL, MCP):</w:t>
      </w:r>
    </w:p>
    <w:p w:rsidR="00E33805" w:rsidRDefault="00E33805" w:rsidP="001A5B31">
      <w:pPr>
        <w:pStyle w:val="ListParagraph"/>
        <w:numPr>
          <w:ilvl w:val="1"/>
          <w:numId w:val="17"/>
        </w:numPr>
        <w:tabs>
          <w:tab w:val="left" w:pos="-90"/>
        </w:tabs>
        <w:rPr>
          <w:sz w:val="24"/>
        </w:rPr>
      </w:pPr>
      <w:r w:rsidRPr="0067241A">
        <w:rPr>
          <w:sz w:val="24"/>
        </w:rPr>
        <w:t>Materials will not be created and SAP materials creation job will fail.</w:t>
      </w:r>
      <w:r>
        <w:rPr>
          <w:sz w:val="24"/>
        </w:rPr>
        <w:t xml:space="preserve"> </w:t>
      </w:r>
    </w:p>
    <w:p w:rsidR="001A5B31" w:rsidRDefault="001A5B31" w:rsidP="001A5B31">
      <w:pPr>
        <w:pStyle w:val="ListParagraph"/>
        <w:numPr>
          <w:ilvl w:val="0"/>
          <w:numId w:val="20"/>
        </w:numPr>
        <w:tabs>
          <w:tab w:val="left" w:pos="-90"/>
        </w:tabs>
        <w:rPr>
          <w:sz w:val="24"/>
        </w:rPr>
      </w:pPr>
      <w:r>
        <w:rPr>
          <w:sz w:val="24"/>
        </w:rPr>
        <w:t xml:space="preserve">ROAL materials creation has exception report. </w:t>
      </w:r>
    </w:p>
    <w:p w:rsidR="001A5B31" w:rsidRDefault="00704676" w:rsidP="001A5B31">
      <w:pPr>
        <w:pStyle w:val="ListParagraph"/>
        <w:numPr>
          <w:ilvl w:val="0"/>
          <w:numId w:val="20"/>
        </w:numPr>
        <w:tabs>
          <w:tab w:val="left" w:pos="-90"/>
        </w:tabs>
        <w:rPr>
          <w:sz w:val="24"/>
        </w:rPr>
      </w:pPr>
      <w:r>
        <w:rPr>
          <w:sz w:val="24"/>
        </w:rPr>
        <w:t xml:space="preserve">Design exception report for </w:t>
      </w:r>
      <w:r w:rsidR="001A5B31">
        <w:rPr>
          <w:sz w:val="24"/>
        </w:rPr>
        <w:t>MCP materials crea</w:t>
      </w:r>
      <w:r w:rsidR="00566203">
        <w:rPr>
          <w:sz w:val="24"/>
        </w:rPr>
        <w:t>tion similar to ROAL.</w:t>
      </w:r>
    </w:p>
    <w:p w:rsidR="00E33805" w:rsidRPr="00A300FE" w:rsidRDefault="00E33805" w:rsidP="00E33805">
      <w:pPr>
        <w:tabs>
          <w:tab w:val="left" w:pos="-90"/>
        </w:tabs>
        <w:ind w:left="-90"/>
        <w:rPr>
          <w:b/>
          <w:sz w:val="24"/>
        </w:rPr>
      </w:pPr>
      <w:r w:rsidRPr="00A300FE">
        <w:rPr>
          <w:b/>
          <w:sz w:val="24"/>
        </w:rPr>
        <w:t>Alternative solutions considered/Limitations:</w:t>
      </w:r>
    </w:p>
    <w:p w:rsidR="00E33805" w:rsidRPr="00A300FE" w:rsidRDefault="00E33805" w:rsidP="00E33805">
      <w:pPr>
        <w:pStyle w:val="ListParagraph"/>
        <w:numPr>
          <w:ilvl w:val="0"/>
          <w:numId w:val="15"/>
        </w:numPr>
        <w:tabs>
          <w:tab w:val="left" w:pos="-90"/>
        </w:tabs>
        <w:rPr>
          <w:sz w:val="24"/>
        </w:rPr>
      </w:pPr>
      <w:r>
        <w:rPr>
          <w:sz w:val="24"/>
        </w:rPr>
        <w:t xml:space="preserve">Maintain master table in non-SAP application (SQL): </w:t>
      </w:r>
      <w:r w:rsidRPr="00A300FE">
        <w:rPr>
          <w:sz w:val="24"/>
        </w:rPr>
        <w:t xml:space="preserve">Material creation programs in SAP will not read data from non-SAP application. </w:t>
      </w:r>
    </w:p>
    <w:p w:rsidR="00E33805" w:rsidRPr="00A300FE" w:rsidRDefault="00E33805" w:rsidP="00E33805">
      <w:pPr>
        <w:pStyle w:val="ListParagraph"/>
        <w:numPr>
          <w:ilvl w:val="0"/>
          <w:numId w:val="15"/>
        </w:numPr>
        <w:tabs>
          <w:tab w:val="left" w:pos="-90"/>
        </w:tabs>
        <w:rPr>
          <w:sz w:val="24"/>
        </w:rPr>
      </w:pPr>
      <w:r>
        <w:rPr>
          <w:sz w:val="24"/>
        </w:rPr>
        <w:t xml:space="preserve">Get commodity codes from MCP: </w:t>
      </w:r>
      <w:r w:rsidRPr="00A300FE">
        <w:rPr>
          <w:sz w:val="24"/>
        </w:rPr>
        <w:t xml:space="preserve">If commodity codes master data table is maintained in MCP application then upload file from MCP application will be good for materials creating through MCP. But the ROAL, Cap-machine, material creation sheet from engineering (headwear, apparel) and material extensions will not work.   </w:t>
      </w:r>
    </w:p>
    <w:p w:rsidR="00570B71" w:rsidRDefault="00570B71" w:rsidP="00570B71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570B71" w:rsidRDefault="00570B71" w:rsidP="001D65DC">
      <w:pPr>
        <w:rPr>
          <w:b/>
          <w:sz w:val="28"/>
          <w:szCs w:val="28"/>
        </w:rPr>
      </w:pPr>
    </w:p>
    <w:p w:rsidR="00CA7E92" w:rsidRDefault="00CA7E92" w:rsidP="001D65DC">
      <w:pPr>
        <w:rPr>
          <w:b/>
          <w:sz w:val="28"/>
          <w:szCs w:val="28"/>
        </w:rPr>
      </w:pPr>
    </w:p>
    <w:p w:rsidR="00CA7E92" w:rsidRDefault="00CA7E92" w:rsidP="001D65DC">
      <w:pPr>
        <w:rPr>
          <w:b/>
          <w:sz w:val="28"/>
          <w:szCs w:val="28"/>
        </w:rPr>
      </w:pPr>
    </w:p>
    <w:p w:rsidR="00CA7E92" w:rsidRDefault="00CA7E92" w:rsidP="001D65DC">
      <w:pPr>
        <w:rPr>
          <w:b/>
          <w:sz w:val="28"/>
          <w:szCs w:val="28"/>
        </w:rPr>
      </w:pPr>
    </w:p>
    <w:p w:rsidR="00CA7E92" w:rsidRDefault="00CA7E92" w:rsidP="001D65DC">
      <w:pPr>
        <w:rPr>
          <w:b/>
          <w:sz w:val="28"/>
          <w:szCs w:val="28"/>
        </w:rPr>
      </w:pPr>
    </w:p>
    <w:p w:rsidR="00CA7E92" w:rsidRDefault="00CA7E92" w:rsidP="001D65DC">
      <w:pPr>
        <w:rPr>
          <w:b/>
          <w:sz w:val="28"/>
          <w:szCs w:val="28"/>
        </w:rPr>
      </w:pPr>
    </w:p>
    <w:p w:rsidR="00CA7E92" w:rsidRDefault="00CA7E92" w:rsidP="001D65DC">
      <w:pPr>
        <w:rPr>
          <w:b/>
          <w:sz w:val="28"/>
          <w:szCs w:val="28"/>
        </w:rPr>
      </w:pPr>
    </w:p>
    <w:p w:rsidR="00570B71" w:rsidRDefault="00570B71" w:rsidP="001D65DC">
      <w:pPr>
        <w:rPr>
          <w:b/>
          <w:sz w:val="28"/>
          <w:szCs w:val="28"/>
        </w:rPr>
      </w:pPr>
    </w:p>
    <w:p w:rsidR="00570B71" w:rsidRDefault="00570B71" w:rsidP="001D65DC">
      <w:pPr>
        <w:rPr>
          <w:b/>
          <w:sz w:val="28"/>
          <w:szCs w:val="28"/>
        </w:rPr>
      </w:pPr>
    </w:p>
    <w:p w:rsidR="00570B71" w:rsidRDefault="00570B71" w:rsidP="001D65DC">
      <w:pPr>
        <w:rPr>
          <w:b/>
          <w:sz w:val="28"/>
          <w:szCs w:val="28"/>
        </w:rPr>
      </w:pPr>
    </w:p>
    <w:p w:rsidR="00570B71" w:rsidRDefault="00570B71" w:rsidP="001D65DC">
      <w:pPr>
        <w:rPr>
          <w:b/>
          <w:sz w:val="28"/>
          <w:szCs w:val="28"/>
        </w:rPr>
      </w:pPr>
    </w:p>
    <w:p w:rsidR="00570B71" w:rsidRDefault="00570B71" w:rsidP="001D65DC">
      <w:pPr>
        <w:rPr>
          <w:b/>
          <w:sz w:val="28"/>
          <w:szCs w:val="28"/>
        </w:rPr>
      </w:pPr>
    </w:p>
    <w:sectPr w:rsidR="00570B71" w:rsidSect="00A9405A">
      <w:headerReference w:type="default" r:id="rId16"/>
      <w:footerReference w:type="default" r:id="rId17"/>
      <w:pgSz w:w="12240" w:h="15840"/>
      <w:pgMar w:top="108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4A" w:rsidRDefault="00D70A4A" w:rsidP="00514781">
      <w:pPr>
        <w:spacing w:after="0" w:line="240" w:lineRule="auto"/>
      </w:pPr>
      <w:r>
        <w:separator/>
      </w:r>
    </w:p>
  </w:endnote>
  <w:endnote w:type="continuationSeparator" w:id="0">
    <w:p w:rsidR="00D70A4A" w:rsidRDefault="00D70A4A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76B1" w:rsidRDefault="00F730D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776B1">
          <w:instrText xml:space="preserve"> PAGE   \* MERGEFORMAT </w:instrText>
        </w:r>
        <w:r>
          <w:fldChar w:fldCharType="separate"/>
        </w:r>
        <w:r w:rsidR="00B76789" w:rsidRPr="00B76789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C776B1">
          <w:rPr>
            <w:b/>
          </w:rPr>
          <w:t xml:space="preserve"> | </w:t>
        </w:r>
        <w:r w:rsidR="00C776B1">
          <w:rPr>
            <w:color w:val="7F7F7F" w:themeColor="background1" w:themeShade="7F"/>
            <w:spacing w:val="60"/>
          </w:rPr>
          <w:t>Page</w:t>
        </w:r>
      </w:p>
    </w:sdtContent>
  </w:sdt>
  <w:p w:rsidR="00C776B1" w:rsidRDefault="00C77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4A" w:rsidRDefault="00D70A4A" w:rsidP="00514781">
      <w:pPr>
        <w:spacing w:after="0" w:line="240" w:lineRule="auto"/>
      </w:pPr>
      <w:r>
        <w:separator/>
      </w:r>
    </w:p>
  </w:footnote>
  <w:footnote w:type="continuationSeparator" w:id="0">
    <w:p w:rsidR="00D70A4A" w:rsidRDefault="00D70A4A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B1" w:rsidRPr="00662667" w:rsidRDefault="00C776B1" w:rsidP="00662667">
    <w:pPr>
      <w:pStyle w:val="Header"/>
      <w:ind w:left="-90"/>
      <w:rPr>
        <w:b/>
        <w:color w:val="BFBFBF" w:themeColor="background1" w:themeShade="BF"/>
        <w:sz w:val="24"/>
      </w:rPr>
    </w:pPr>
    <w:r w:rsidRPr="00662667">
      <w:rPr>
        <w:b/>
        <w:color w:val="BFBFBF" w:themeColor="background1" w:themeShade="BF"/>
        <w:sz w:val="36"/>
      </w:rPr>
      <w:t xml:space="preserve">New Era, </w:t>
    </w:r>
    <w:r>
      <w:rPr>
        <w:b/>
        <w:color w:val="BFBFBF" w:themeColor="background1" w:themeShade="BF"/>
        <w:sz w:val="36"/>
      </w:rPr>
      <w:t>Specification</w:t>
    </w:r>
    <w:r w:rsidRPr="00662667">
      <w:rPr>
        <w:b/>
        <w:color w:val="BFBFBF" w:themeColor="background1" w:themeShade="BF"/>
        <w:sz w:val="36"/>
      </w:rPr>
      <w:t xml:space="preserve">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D6D24BC"/>
    <w:multiLevelType w:val="hybridMultilevel"/>
    <w:tmpl w:val="91AA9D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9536C4"/>
    <w:multiLevelType w:val="hybridMultilevel"/>
    <w:tmpl w:val="629EB0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7214813"/>
    <w:multiLevelType w:val="hybridMultilevel"/>
    <w:tmpl w:val="96E089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3CB23144"/>
    <w:multiLevelType w:val="hybridMultilevel"/>
    <w:tmpl w:val="C5DC0DA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623724D6"/>
    <w:multiLevelType w:val="hybridMultilevel"/>
    <w:tmpl w:val="D8EA38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662B414C"/>
    <w:multiLevelType w:val="hybridMultilevel"/>
    <w:tmpl w:val="49024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76CDB"/>
    <w:multiLevelType w:val="hybridMultilevel"/>
    <w:tmpl w:val="C43EFF1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>
    <w:nsid w:val="729928D6"/>
    <w:multiLevelType w:val="hybridMultilevel"/>
    <w:tmpl w:val="8F10ED8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27BE0"/>
    <w:multiLevelType w:val="hybridMultilevel"/>
    <w:tmpl w:val="183A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3"/>
  </w:num>
  <w:num w:numId="13">
    <w:abstractNumId w:val="15"/>
  </w:num>
  <w:num w:numId="14">
    <w:abstractNumId w:val="6"/>
  </w:num>
  <w:num w:numId="15">
    <w:abstractNumId w:val="3"/>
  </w:num>
  <w:num w:numId="16">
    <w:abstractNumId w:val="16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1"/>
    <w:rsid w:val="0000300F"/>
    <w:rsid w:val="0000717A"/>
    <w:rsid w:val="00013948"/>
    <w:rsid w:val="00020682"/>
    <w:rsid w:val="00025BD9"/>
    <w:rsid w:val="00027014"/>
    <w:rsid w:val="000272DF"/>
    <w:rsid w:val="0003262C"/>
    <w:rsid w:val="000338B6"/>
    <w:rsid w:val="0003646F"/>
    <w:rsid w:val="000443EF"/>
    <w:rsid w:val="0006063D"/>
    <w:rsid w:val="00063375"/>
    <w:rsid w:val="000661D0"/>
    <w:rsid w:val="00070D19"/>
    <w:rsid w:val="00071FFA"/>
    <w:rsid w:val="000814CF"/>
    <w:rsid w:val="0008620C"/>
    <w:rsid w:val="000872D7"/>
    <w:rsid w:val="000A0816"/>
    <w:rsid w:val="000A23A6"/>
    <w:rsid w:val="000A3180"/>
    <w:rsid w:val="000A4D33"/>
    <w:rsid w:val="000A526F"/>
    <w:rsid w:val="000A6F26"/>
    <w:rsid w:val="000B56A6"/>
    <w:rsid w:val="000C2483"/>
    <w:rsid w:val="000C5AC5"/>
    <w:rsid w:val="000D2739"/>
    <w:rsid w:val="000D5626"/>
    <w:rsid w:val="000D621B"/>
    <w:rsid w:val="000E167F"/>
    <w:rsid w:val="000F6CD9"/>
    <w:rsid w:val="000F778A"/>
    <w:rsid w:val="00113007"/>
    <w:rsid w:val="00113887"/>
    <w:rsid w:val="001160AA"/>
    <w:rsid w:val="001171D7"/>
    <w:rsid w:val="0012260F"/>
    <w:rsid w:val="00122CCA"/>
    <w:rsid w:val="001264C1"/>
    <w:rsid w:val="0014587C"/>
    <w:rsid w:val="00150702"/>
    <w:rsid w:val="0016081B"/>
    <w:rsid w:val="00171FF2"/>
    <w:rsid w:val="00175537"/>
    <w:rsid w:val="00180707"/>
    <w:rsid w:val="0018115B"/>
    <w:rsid w:val="00186DEE"/>
    <w:rsid w:val="001977BF"/>
    <w:rsid w:val="001A5B31"/>
    <w:rsid w:val="001B0E12"/>
    <w:rsid w:val="001B29B3"/>
    <w:rsid w:val="001B5606"/>
    <w:rsid w:val="001C12EF"/>
    <w:rsid w:val="001C22F5"/>
    <w:rsid w:val="001C357E"/>
    <w:rsid w:val="001C5805"/>
    <w:rsid w:val="001C5BCC"/>
    <w:rsid w:val="001D092F"/>
    <w:rsid w:val="001D65DC"/>
    <w:rsid w:val="001D675A"/>
    <w:rsid w:val="001E2687"/>
    <w:rsid w:val="001F0DEE"/>
    <w:rsid w:val="001F137E"/>
    <w:rsid w:val="001F1F63"/>
    <w:rsid w:val="001F22E0"/>
    <w:rsid w:val="001F4966"/>
    <w:rsid w:val="00204D54"/>
    <w:rsid w:val="002063E8"/>
    <w:rsid w:val="0021297D"/>
    <w:rsid w:val="002232EF"/>
    <w:rsid w:val="00232C53"/>
    <w:rsid w:val="00240B2C"/>
    <w:rsid w:val="00241386"/>
    <w:rsid w:val="00241E7B"/>
    <w:rsid w:val="0025325C"/>
    <w:rsid w:val="002543DA"/>
    <w:rsid w:val="00255A5D"/>
    <w:rsid w:val="0028352B"/>
    <w:rsid w:val="002858F1"/>
    <w:rsid w:val="00285E4A"/>
    <w:rsid w:val="00285F23"/>
    <w:rsid w:val="0028613B"/>
    <w:rsid w:val="00295E42"/>
    <w:rsid w:val="00297CB8"/>
    <w:rsid w:val="002A64F2"/>
    <w:rsid w:val="002A7E71"/>
    <w:rsid w:val="002B1DE0"/>
    <w:rsid w:val="002B317B"/>
    <w:rsid w:val="002B6089"/>
    <w:rsid w:val="002C390F"/>
    <w:rsid w:val="002D2E62"/>
    <w:rsid w:val="002D431E"/>
    <w:rsid w:val="002D5A9D"/>
    <w:rsid w:val="002D60B2"/>
    <w:rsid w:val="002E1BD1"/>
    <w:rsid w:val="002E5E6C"/>
    <w:rsid w:val="002F1CA7"/>
    <w:rsid w:val="002F2A6F"/>
    <w:rsid w:val="00304421"/>
    <w:rsid w:val="00312177"/>
    <w:rsid w:val="00315FCC"/>
    <w:rsid w:val="003265A4"/>
    <w:rsid w:val="00330393"/>
    <w:rsid w:val="00330F16"/>
    <w:rsid w:val="003315CA"/>
    <w:rsid w:val="00336950"/>
    <w:rsid w:val="00343F98"/>
    <w:rsid w:val="00347102"/>
    <w:rsid w:val="00352E47"/>
    <w:rsid w:val="0035338D"/>
    <w:rsid w:val="00356D8E"/>
    <w:rsid w:val="00361264"/>
    <w:rsid w:val="00366F97"/>
    <w:rsid w:val="00394BB0"/>
    <w:rsid w:val="003953CF"/>
    <w:rsid w:val="003A3463"/>
    <w:rsid w:val="003B0F09"/>
    <w:rsid w:val="003B12C2"/>
    <w:rsid w:val="003C2854"/>
    <w:rsid w:val="003C674F"/>
    <w:rsid w:val="003D5670"/>
    <w:rsid w:val="003E258F"/>
    <w:rsid w:val="003E2BA0"/>
    <w:rsid w:val="003E2D78"/>
    <w:rsid w:val="003E440B"/>
    <w:rsid w:val="003E7378"/>
    <w:rsid w:val="003F1BA1"/>
    <w:rsid w:val="003F4D96"/>
    <w:rsid w:val="0040432C"/>
    <w:rsid w:val="00412816"/>
    <w:rsid w:val="00416368"/>
    <w:rsid w:val="00417C2E"/>
    <w:rsid w:val="0042105E"/>
    <w:rsid w:val="0042678B"/>
    <w:rsid w:val="004352D5"/>
    <w:rsid w:val="004374ED"/>
    <w:rsid w:val="004412F0"/>
    <w:rsid w:val="004429B5"/>
    <w:rsid w:val="00444994"/>
    <w:rsid w:val="0044632C"/>
    <w:rsid w:val="0045698D"/>
    <w:rsid w:val="00460FD8"/>
    <w:rsid w:val="004719C9"/>
    <w:rsid w:val="00471D45"/>
    <w:rsid w:val="00476A9E"/>
    <w:rsid w:val="00486A03"/>
    <w:rsid w:val="004875C5"/>
    <w:rsid w:val="004931CE"/>
    <w:rsid w:val="004B2647"/>
    <w:rsid w:val="004B4C49"/>
    <w:rsid w:val="004B7F73"/>
    <w:rsid w:val="004C3E66"/>
    <w:rsid w:val="004C50B1"/>
    <w:rsid w:val="004C6936"/>
    <w:rsid w:val="004C766E"/>
    <w:rsid w:val="004D5B7F"/>
    <w:rsid w:val="004E0E79"/>
    <w:rsid w:val="00511119"/>
    <w:rsid w:val="00511507"/>
    <w:rsid w:val="00514781"/>
    <w:rsid w:val="00523808"/>
    <w:rsid w:val="00524919"/>
    <w:rsid w:val="00532D5E"/>
    <w:rsid w:val="00555BDE"/>
    <w:rsid w:val="00560490"/>
    <w:rsid w:val="005617F8"/>
    <w:rsid w:val="0056442F"/>
    <w:rsid w:val="00566203"/>
    <w:rsid w:val="00570B71"/>
    <w:rsid w:val="005730EC"/>
    <w:rsid w:val="005733F9"/>
    <w:rsid w:val="00580C0E"/>
    <w:rsid w:val="005824C7"/>
    <w:rsid w:val="00584849"/>
    <w:rsid w:val="00585C0D"/>
    <w:rsid w:val="00587B48"/>
    <w:rsid w:val="00591578"/>
    <w:rsid w:val="005924DD"/>
    <w:rsid w:val="005977D8"/>
    <w:rsid w:val="005A1E08"/>
    <w:rsid w:val="005A3BEE"/>
    <w:rsid w:val="005A4AC7"/>
    <w:rsid w:val="005B562F"/>
    <w:rsid w:val="005C0FCC"/>
    <w:rsid w:val="005E3571"/>
    <w:rsid w:val="005E69B7"/>
    <w:rsid w:val="005F03B1"/>
    <w:rsid w:val="005F42DE"/>
    <w:rsid w:val="006104D6"/>
    <w:rsid w:val="00613131"/>
    <w:rsid w:val="00613727"/>
    <w:rsid w:val="0061426F"/>
    <w:rsid w:val="00623177"/>
    <w:rsid w:val="006501F3"/>
    <w:rsid w:val="0065096B"/>
    <w:rsid w:val="006513B3"/>
    <w:rsid w:val="00656818"/>
    <w:rsid w:val="006601C5"/>
    <w:rsid w:val="00662667"/>
    <w:rsid w:val="00664A72"/>
    <w:rsid w:val="006654FF"/>
    <w:rsid w:val="00665FA7"/>
    <w:rsid w:val="0067241A"/>
    <w:rsid w:val="00680FE0"/>
    <w:rsid w:val="006A66EF"/>
    <w:rsid w:val="006A7F30"/>
    <w:rsid w:val="006E78D0"/>
    <w:rsid w:val="006F1DF4"/>
    <w:rsid w:val="00701545"/>
    <w:rsid w:val="00703EE7"/>
    <w:rsid w:val="00704676"/>
    <w:rsid w:val="00711190"/>
    <w:rsid w:val="007146DB"/>
    <w:rsid w:val="00714A10"/>
    <w:rsid w:val="007226C6"/>
    <w:rsid w:val="0072510D"/>
    <w:rsid w:val="007266FA"/>
    <w:rsid w:val="00727A91"/>
    <w:rsid w:val="00730148"/>
    <w:rsid w:val="00730F0A"/>
    <w:rsid w:val="007375B6"/>
    <w:rsid w:val="0073799C"/>
    <w:rsid w:val="00740F7C"/>
    <w:rsid w:val="0075201D"/>
    <w:rsid w:val="00753543"/>
    <w:rsid w:val="00753C2F"/>
    <w:rsid w:val="007632FD"/>
    <w:rsid w:val="007727F1"/>
    <w:rsid w:val="007736B4"/>
    <w:rsid w:val="00774663"/>
    <w:rsid w:val="00797E0E"/>
    <w:rsid w:val="007A4E83"/>
    <w:rsid w:val="007B5C74"/>
    <w:rsid w:val="007C1DF7"/>
    <w:rsid w:val="007F0A6D"/>
    <w:rsid w:val="007F7078"/>
    <w:rsid w:val="00805530"/>
    <w:rsid w:val="008211EA"/>
    <w:rsid w:val="0082309B"/>
    <w:rsid w:val="0082471D"/>
    <w:rsid w:val="00830BDF"/>
    <w:rsid w:val="00832E09"/>
    <w:rsid w:val="008341E4"/>
    <w:rsid w:val="00836FC0"/>
    <w:rsid w:val="008414C6"/>
    <w:rsid w:val="00852FAC"/>
    <w:rsid w:val="0085370F"/>
    <w:rsid w:val="00860143"/>
    <w:rsid w:val="008702EA"/>
    <w:rsid w:val="008804AB"/>
    <w:rsid w:val="00885B8E"/>
    <w:rsid w:val="008A0542"/>
    <w:rsid w:val="008A12CC"/>
    <w:rsid w:val="008A5002"/>
    <w:rsid w:val="008B0DE2"/>
    <w:rsid w:val="008B1B02"/>
    <w:rsid w:val="008B3759"/>
    <w:rsid w:val="008B6610"/>
    <w:rsid w:val="008C1059"/>
    <w:rsid w:val="008C138D"/>
    <w:rsid w:val="008D3ADE"/>
    <w:rsid w:val="008D5D5C"/>
    <w:rsid w:val="008D70EA"/>
    <w:rsid w:val="008E20EE"/>
    <w:rsid w:val="008E29BD"/>
    <w:rsid w:val="008E48C8"/>
    <w:rsid w:val="008E54A2"/>
    <w:rsid w:val="008E5ADA"/>
    <w:rsid w:val="008F03B7"/>
    <w:rsid w:val="008F62F5"/>
    <w:rsid w:val="00904C1D"/>
    <w:rsid w:val="00905D4B"/>
    <w:rsid w:val="00907E5E"/>
    <w:rsid w:val="0091399C"/>
    <w:rsid w:val="00920FC6"/>
    <w:rsid w:val="009215A6"/>
    <w:rsid w:val="0092242E"/>
    <w:rsid w:val="00922C60"/>
    <w:rsid w:val="0092446D"/>
    <w:rsid w:val="009316D1"/>
    <w:rsid w:val="0093361A"/>
    <w:rsid w:val="0093413C"/>
    <w:rsid w:val="00945325"/>
    <w:rsid w:val="00946350"/>
    <w:rsid w:val="00951D4C"/>
    <w:rsid w:val="0095570D"/>
    <w:rsid w:val="00955F89"/>
    <w:rsid w:val="009645D6"/>
    <w:rsid w:val="0097701A"/>
    <w:rsid w:val="009809FB"/>
    <w:rsid w:val="009863A7"/>
    <w:rsid w:val="00987A0C"/>
    <w:rsid w:val="0099069B"/>
    <w:rsid w:val="009944E4"/>
    <w:rsid w:val="009974F8"/>
    <w:rsid w:val="009A5364"/>
    <w:rsid w:val="009B5158"/>
    <w:rsid w:val="009C2190"/>
    <w:rsid w:val="009C25A0"/>
    <w:rsid w:val="009C3B95"/>
    <w:rsid w:val="009C696B"/>
    <w:rsid w:val="009D487C"/>
    <w:rsid w:val="009D573F"/>
    <w:rsid w:val="009D7CAC"/>
    <w:rsid w:val="009E6A78"/>
    <w:rsid w:val="009E7675"/>
    <w:rsid w:val="009F020E"/>
    <w:rsid w:val="009F0B61"/>
    <w:rsid w:val="009F507B"/>
    <w:rsid w:val="009F6E49"/>
    <w:rsid w:val="00A0028D"/>
    <w:rsid w:val="00A063A5"/>
    <w:rsid w:val="00A073EB"/>
    <w:rsid w:val="00A123B3"/>
    <w:rsid w:val="00A1533C"/>
    <w:rsid w:val="00A2650B"/>
    <w:rsid w:val="00A300E8"/>
    <w:rsid w:val="00A300FE"/>
    <w:rsid w:val="00A30714"/>
    <w:rsid w:val="00A343A6"/>
    <w:rsid w:val="00A4524F"/>
    <w:rsid w:val="00A4775B"/>
    <w:rsid w:val="00A62E41"/>
    <w:rsid w:val="00A830B7"/>
    <w:rsid w:val="00A86867"/>
    <w:rsid w:val="00A87701"/>
    <w:rsid w:val="00A9268F"/>
    <w:rsid w:val="00A9405A"/>
    <w:rsid w:val="00A946B3"/>
    <w:rsid w:val="00AA2A1C"/>
    <w:rsid w:val="00AB65B8"/>
    <w:rsid w:val="00AC5640"/>
    <w:rsid w:val="00AD3384"/>
    <w:rsid w:val="00AE0974"/>
    <w:rsid w:val="00B20073"/>
    <w:rsid w:val="00B2453C"/>
    <w:rsid w:val="00B26A45"/>
    <w:rsid w:val="00B379C1"/>
    <w:rsid w:val="00B4136A"/>
    <w:rsid w:val="00B444EA"/>
    <w:rsid w:val="00B45EA9"/>
    <w:rsid w:val="00B51A17"/>
    <w:rsid w:val="00B55A71"/>
    <w:rsid w:val="00B620F1"/>
    <w:rsid w:val="00B64549"/>
    <w:rsid w:val="00B76789"/>
    <w:rsid w:val="00B7771C"/>
    <w:rsid w:val="00B91F59"/>
    <w:rsid w:val="00B95415"/>
    <w:rsid w:val="00B96920"/>
    <w:rsid w:val="00BA3B91"/>
    <w:rsid w:val="00BB0804"/>
    <w:rsid w:val="00BB526F"/>
    <w:rsid w:val="00BC3AD8"/>
    <w:rsid w:val="00BC4F9B"/>
    <w:rsid w:val="00BC50FD"/>
    <w:rsid w:val="00BD3343"/>
    <w:rsid w:val="00BD3C6C"/>
    <w:rsid w:val="00BE15C3"/>
    <w:rsid w:val="00BE61A9"/>
    <w:rsid w:val="00BF0692"/>
    <w:rsid w:val="00BF0B5F"/>
    <w:rsid w:val="00BF362D"/>
    <w:rsid w:val="00BF5058"/>
    <w:rsid w:val="00BF7121"/>
    <w:rsid w:val="00C0481F"/>
    <w:rsid w:val="00C10236"/>
    <w:rsid w:val="00C1163E"/>
    <w:rsid w:val="00C172CC"/>
    <w:rsid w:val="00C17D11"/>
    <w:rsid w:val="00C234D5"/>
    <w:rsid w:val="00C275C3"/>
    <w:rsid w:val="00C27AE9"/>
    <w:rsid w:val="00C33E8C"/>
    <w:rsid w:val="00C34033"/>
    <w:rsid w:val="00C47778"/>
    <w:rsid w:val="00C50FB1"/>
    <w:rsid w:val="00C52F72"/>
    <w:rsid w:val="00C64275"/>
    <w:rsid w:val="00C65125"/>
    <w:rsid w:val="00C66954"/>
    <w:rsid w:val="00C67AE8"/>
    <w:rsid w:val="00C776B1"/>
    <w:rsid w:val="00C819D6"/>
    <w:rsid w:val="00C87281"/>
    <w:rsid w:val="00C87EF7"/>
    <w:rsid w:val="00C9169E"/>
    <w:rsid w:val="00C93C74"/>
    <w:rsid w:val="00CA2185"/>
    <w:rsid w:val="00CA2C22"/>
    <w:rsid w:val="00CA7E92"/>
    <w:rsid w:val="00CB034F"/>
    <w:rsid w:val="00CB7B4F"/>
    <w:rsid w:val="00CC1484"/>
    <w:rsid w:val="00CC38BB"/>
    <w:rsid w:val="00CC4F7C"/>
    <w:rsid w:val="00CC6CFA"/>
    <w:rsid w:val="00CE72C9"/>
    <w:rsid w:val="00CF08FD"/>
    <w:rsid w:val="00D010CE"/>
    <w:rsid w:val="00D0361E"/>
    <w:rsid w:val="00D15DD6"/>
    <w:rsid w:val="00D223CC"/>
    <w:rsid w:val="00D251F5"/>
    <w:rsid w:val="00D3211D"/>
    <w:rsid w:val="00D44E49"/>
    <w:rsid w:val="00D462CA"/>
    <w:rsid w:val="00D52449"/>
    <w:rsid w:val="00D60558"/>
    <w:rsid w:val="00D6521E"/>
    <w:rsid w:val="00D655AD"/>
    <w:rsid w:val="00D67776"/>
    <w:rsid w:val="00D70A4A"/>
    <w:rsid w:val="00D7404D"/>
    <w:rsid w:val="00D921C2"/>
    <w:rsid w:val="00DA120A"/>
    <w:rsid w:val="00DA47D4"/>
    <w:rsid w:val="00DA4C4E"/>
    <w:rsid w:val="00DB41DF"/>
    <w:rsid w:val="00DC17E0"/>
    <w:rsid w:val="00DD0FF1"/>
    <w:rsid w:val="00DE2001"/>
    <w:rsid w:val="00DE3336"/>
    <w:rsid w:val="00DE6990"/>
    <w:rsid w:val="00DF23EB"/>
    <w:rsid w:val="00DF3F1A"/>
    <w:rsid w:val="00DF47D0"/>
    <w:rsid w:val="00DF5791"/>
    <w:rsid w:val="00DF7C3F"/>
    <w:rsid w:val="00E00EAC"/>
    <w:rsid w:val="00E10690"/>
    <w:rsid w:val="00E2769D"/>
    <w:rsid w:val="00E33805"/>
    <w:rsid w:val="00E42BB9"/>
    <w:rsid w:val="00E52459"/>
    <w:rsid w:val="00E53CCB"/>
    <w:rsid w:val="00E54C45"/>
    <w:rsid w:val="00E5717D"/>
    <w:rsid w:val="00E60EB2"/>
    <w:rsid w:val="00E63F7A"/>
    <w:rsid w:val="00E642A8"/>
    <w:rsid w:val="00E644AF"/>
    <w:rsid w:val="00E65D12"/>
    <w:rsid w:val="00E7014E"/>
    <w:rsid w:val="00E94919"/>
    <w:rsid w:val="00EB535C"/>
    <w:rsid w:val="00EC2562"/>
    <w:rsid w:val="00EC44C8"/>
    <w:rsid w:val="00ED342A"/>
    <w:rsid w:val="00ED6BCD"/>
    <w:rsid w:val="00EE6B89"/>
    <w:rsid w:val="00EF2112"/>
    <w:rsid w:val="00EF21E0"/>
    <w:rsid w:val="00EF7ED0"/>
    <w:rsid w:val="00F00A5A"/>
    <w:rsid w:val="00F02E57"/>
    <w:rsid w:val="00F53119"/>
    <w:rsid w:val="00F550B7"/>
    <w:rsid w:val="00F63447"/>
    <w:rsid w:val="00F65848"/>
    <w:rsid w:val="00F730D8"/>
    <w:rsid w:val="00F8111F"/>
    <w:rsid w:val="00F866AF"/>
    <w:rsid w:val="00F86DD0"/>
    <w:rsid w:val="00F9036E"/>
    <w:rsid w:val="00F919AF"/>
    <w:rsid w:val="00F94FA8"/>
    <w:rsid w:val="00FA04D7"/>
    <w:rsid w:val="00FC7AE7"/>
    <w:rsid w:val="00FD34C7"/>
    <w:rsid w:val="00FD6EEF"/>
    <w:rsid w:val="00FE2771"/>
    <w:rsid w:val="00FE38D6"/>
    <w:rsid w:val="00FE443B"/>
    <w:rsid w:val="00FF4179"/>
    <w:rsid w:val="00FF581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9db577ae-52e3-4da9-b924-73dd41ffe08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C8A81380EEE48BC4EA584ED62DA3F" ma:contentTypeVersion="1" ma:contentTypeDescription="Create a new document." ma:contentTypeScope="" ma:versionID="2f7d8b23d12fd6d43f85b7e9fad8e437">
  <xsd:schema xmlns:xsd="http://www.w3.org/2001/XMLSchema" xmlns:xs="http://www.w3.org/2001/XMLSchema" xmlns:p="http://schemas.microsoft.com/office/2006/metadata/properties" xmlns:ns2="9db577ae-52e3-4da9-b924-73dd41ffe088" targetNamespace="http://schemas.microsoft.com/office/2006/metadata/properties" ma:root="true" ma:fieldsID="58b320e6e9bbd71f38c348f8ac81d24a" ns2:_="">
    <xsd:import namespace="9db577ae-52e3-4da9-b924-73dd41ffe088"/>
    <xsd:element name="properties">
      <xsd:complexType>
        <xsd:sequence>
          <xsd:element name="documentManagement">
            <xsd:complexType>
              <xsd:all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77ae-52e3-4da9-b924-73dd41ffe088" elementFormDefault="qualified">
    <xsd:import namespace="http://schemas.microsoft.com/office/2006/documentManagement/types"/>
    <xsd:import namespace="http://schemas.microsoft.com/office/infopath/2007/PartnerControls"/>
    <xsd:element name="Completed" ma:index="8" nillable="true" ma:displayName="Completed" ma:description="Date Completed" ma:format="DateOnly" ma:internalName="Comple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  <ds:schemaRef ds:uri="9db577ae-52e3-4da9-b924-73dd41ffe088"/>
  </ds:schemaRefs>
</ds:datastoreItem>
</file>

<file path=customXml/itemProps4.xml><?xml version="1.0" encoding="utf-8"?>
<ds:datastoreItem xmlns:ds="http://schemas.openxmlformats.org/officeDocument/2006/customXml" ds:itemID="{14E26FE4-3A0B-4BE4-9A85-911FA3FE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77ae-52e3-4da9-b924-73dd41ffe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3BBD78-1A2E-4F3B-B921-E96D507F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Document                               Commodity codes Z-transaction and master table.</vt:lpstr>
    </vt:vector>
  </TitlesOfParts>
  <Company>New Era Cap Company, Inc.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Document                               Commodity codes Z-transaction and master table.</dc:title>
  <dc:creator>Jeffery M</dc:creator>
  <cp:lastModifiedBy>Babu Lankipalli</cp:lastModifiedBy>
  <cp:revision>5</cp:revision>
  <cp:lastPrinted>2013-07-18T13:07:00Z</cp:lastPrinted>
  <dcterms:created xsi:type="dcterms:W3CDTF">2013-07-18T14:59:00Z</dcterms:created>
  <dcterms:modified xsi:type="dcterms:W3CDTF">2013-07-19T12:28:00Z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0x0101000D2C8A81380EEE48BC4EA584ED62DA3F</vt:lpwstr>
  </property>
</Properties>
</file>