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6E" w:rsidRDefault="001F1B6E"/>
    <w:p w:rsidR="001F1B6E" w:rsidRPr="001F1B6E" w:rsidRDefault="001F1B6E" w:rsidP="001F1B6E">
      <w:pPr>
        <w:shd w:val="clear" w:color="auto" w:fill="FFFFFF"/>
        <w:spacing w:after="0" w:line="240" w:lineRule="auto"/>
        <w:textAlignment w:val="baseline"/>
        <w:rPr>
          <w:rFonts w:ascii="inherit" w:eastAsia="Times New Roman" w:hAnsi="inherit" w:cs="Times New Roman"/>
          <w:color w:val="000000"/>
          <w:sz w:val="32"/>
          <w:szCs w:val="32"/>
        </w:rPr>
      </w:pPr>
      <w:r w:rsidRPr="001F1B6E">
        <w:rPr>
          <w:rFonts w:ascii="inherit" w:eastAsia="Times New Roman" w:hAnsi="inherit" w:cs="Times New Roman"/>
          <w:b/>
          <w:bCs/>
          <w:color w:val="FF6600"/>
          <w:sz w:val="32"/>
          <w:szCs w:val="32"/>
          <w:bdr w:val="none" w:sz="0" w:space="0" w:color="auto" w:frame="1"/>
        </w:rPr>
        <w:t>Test Details</w:t>
      </w:r>
    </w:p>
    <w:p w:rsidR="001F1B6E" w:rsidRPr="001F1B6E" w:rsidRDefault="001F1B6E" w:rsidP="001F1B6E">
      <w:pPr>
        <w:shd w:val="clear" w:color="auto" w:fill="FFFFFF"/>
        <w:spacing w:after="0" w:line="240" w:lineRule="auto"/>
        <w:textAlignment w:val="baseline"/>
        <w:rPr>
          <w:rFonts w:ascii="inherit" w:eastAsia="Times New Roman" w:hAnsi="inherit" w:cs="Times New Roman"/>
          <w:color w:val="000000"/>
          <w:sz w:val="32"/>
          <w:szCs w:val="32"/>
        </w:rPr>
      </w:pPr>
      <w:r w:rsidRPr="001F1B6E">
        <w:rPr>
          <w:rFonts w:ascii="inherit" w:eastAsia="Times New Roman" w:hAnsi="inherit" w:cs="Times New Roman"/>
          <w:b/>
          <w:bCs/>
          <w:color w:val="000000"/>
          <w:sz w:val="32"/>
          <w:szCs w:val="32"/>
          <w:bdr w:val="none" w:sz="0" w:space="0" w:color="auto" w:frame="1"/>
        </w:rPr>
        <w:t>Technical Test Scenarios</w:t>
      </w: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tblPr>
      <w:tblGrid>
        <w:gridCol w:w="1375"/>
        <w:gridCol w:w="4383"/>
        <w:gridCol w:w="4500"/>
        <w:gridCol w:w="4292"/>
      </w:tblGrid>
      <w:tr w:rsidR="001F1B6E" w:rsidRPr="001F1B6E" w:rsidTr="001F1B6E">
        <w:trPr>
          <w:tblHeader/>
        </w:trPr>
        <w:tc>
          <w:tcPr>
            <w:tcW w:w="1575" w:type="dxa"/>
            <w:tcBorders>
              <w:top w:val="single" w:sz="24" w:space="0" w:color="auto"/>
              <w:left w:val="single" w:sz="24" w:space="0" w:color="auto"/>
              <w:bottom w:val="single" w:sz="24" w:space="0" w:color="auto"/>
              <w:right w:val="single" w:sz="24" w:space="0" w:color="auto"/>
            </w:tcBorders>
            <w:shd w:val="clear" w:color="auto" w:fill="EFEFEF"/>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b/>
                <w:bCs/>
                <w:sz w:val="23"/>
                <w:szCs w:val="23"/>
              </w:rPr>
            </w:pPr>
            <w:r w:rsidRPr="001F1B6E">
              <w:rPr>
                <w:rFonts w:ascii="inherit" w:eastAsia="Times New Roman" w:hAnsi="inherit" w:cs="Times New Roman"/>
                <w:b/>
                <w:bCs/>
                <w:sz w:val="20"/>
                <w:szCs w:val="20"/>
                <w:bdr w:val="none" w:sz="0" w:space="0" w:color="auto" w:frame="1"/>
              </w:rPr>
              <w:t>ID</w:t>
            </w:r>
          </w:p>
        </w:tc>
        <w:tc>
          <w:tcPr>
            <w:tcW w:w="5055" w:type="dxa"/>
            <w:tcBorders>
              <w:top w:val="single" w:sz="24" w:space="0" w:color="auto"/>
              <w:left w:val="single" w:sz="24" w:space="0" w:color="auto"/>
              <w:bottom w:val="single" w:sz="24" w:space="0" w:color="auto"/>
              <w:right w:val="single" w:sz="24" w:space="0" w:color="auto"/>
            </w:tcBorders>
            <w:shd w:val="clear" w:color="auto" w:fill="EFEFEF"/>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b/>
                <w:bCs/>
                <w:sz w:val="23"/>
                <w:szCs w:val="23"/>
              </w:rPr>
            </w:pPr>
            <w:r w:rsidRPr="001F1B6E">
              <w:rPr>
                <w:rFonts w:ascii="inherit" w:eastAsia="Times New Roman" w:hAnsi="inherit" w:cs="Times New Roman"/>
                <w:b/>
                <w:bCs/>
                <w:sz w:val="20"/>
                <w:szCs w:val="20"/>
                <w:bdr w:val="none" w:sz="0" w:space="0" w:color="auto" w:frame="1"/>
              </w:rPr>
              <w:t>Scenario</w:t>
            </w:r>
          </w:p>
        </w:tc>
        <w:tc>
          <w:tcPr>
            <w:tcW w:w="5160" w:type="dxa"/>
            <w:tcBorders>
              <w:top w:val="single" w:sz="24" w:space="0" w:color="auto"/>
              <w:left w:val="single" w:sz="24" w:space="0" w:color="auto"/>
              <w:bottom w:val="single" w:sz="24" w:space="0" w:color="auto"/>
              <w:right w:val="single" w:sz="24" w:space="0" w:color="auto"/>
            </w:tcBorders>
            <w:shd w:val="clear" w:color="auto" w:fill="EFEFEF"/>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b/>
                <w:bCs/>
                <w:sz w:val="23"/>
                <w:szCs w:val="23"/>
              </w:rPr>
            </w:pPr>
            <w:r w:rsidRPr="001F1B6E">
              <w:rPr>
                <w:rFonts w:ascii="inherit" w:eastAsia="Times New Roman" w:hAnsi="inherit" w:cs="Times New Roman"/>
                <w:b/>
                <w:bCs/>
                <w:sz w:val="20"/>
                <w:szCs w:val="20"/>
                <w:bdr w:val="none" w:sz="0" w:space="0" w:color="auto" w:frame="1"/>
              </w:rPr>
              <w:t>Expected Results</w:t>
            </w:r>
          </w:p>
        </w:tc>
        <w:tc>
          <w:tcPr>
            <w:tcW w:w="4935" w:type="dxa"/>
            <w:tcBorders>
              <w:top w:val="single" w:sz="24" w:space="0" w:color="auto"/>
              <w:left w:val="single" w:sz="24" w:space="0" w:color="auto"/>
              <w:bottom w:val="single" w:sz="24" w:space="0" w:color="auto"/>
              <w:right w:val="single" w:sz="24" w:space="0" w:color="auto"/>
            </w:tcBorders>
            <w:shd w:val="clear" w:color="auto" w:fill="EFEFEF"/>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b/>
                <w:bCs/>
                <w:sz w:val="23"/>
                <w:szCs w:val="23"/>
              </w:rPr>
            </w:pPr>
            <w:r w:rsidRPr="001F1B6E">
              <w:rPr>
                <w:rFonts w:ascii="inherit" w:eastAsia="Times New Roman" w:hAnsi="inherit" w:cs="Times New Roman"/>
                <w:b/>
                <w:bCs/>
                <w:sz w:val="20"/>
                <w:szCs w:val="20"/>
                <w:bdr w:val="none" w:sz="0" w:space="0" w:color="auto" w:frame="1"/>
              </w:rPr>
              <w:t>Actual Results</w:t>
            </w:r>
          </w:p>
        </w:tc>
      </w:tr>
      <w:tr w:rsidR="001F1B6E" w:rsidRPr="001F1B6E" w:rsidTr="001F1B6E">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T-1</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rPr>
              <w:t>Create standard invoice and check every column.</w:t>
            </w:r>
          </w:p>
        </w:tc>
        <w:tc>
          <w:tcPr>
            <w:tcW w:w="516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rPr>
              <w:t>The output data should be correct and three (3) new columns ("VAT", "Unit Price (tax included)" and "Value (tax included)") were added, and column description for one (1) existing column "Price" is updated to "Price (tax excluded).</w:t>
            </w:r>
          </w:p>
        </w:tc>
        <w:tc>
          <w:tcPr>
            <w:tcW w:w="493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6737B5" w:rsidP="001F1B6E">
            <w:pPr>
              <w:spacing w:after="0" w:line="240" w:lineRule="auto"/>
              <w:rPr>
                <w:rFonts w:ascii="inherit" w:eastAsia="Times New Roman" w:hAnsi="inherit" w:cs="Times New Roman"/>
                <w:sz w:val="23"/>
                <w:szCs w:val="23"/>
              </w:rPr>
            </w:pPr>
            <w:r w:rsidRPr="006737B5">
              <w:rPr>
                <w:rFonts w:ascii="inherit" w:eastAsia="Times New Roman" w:hAnsi="inherit" w:cs="Times New Roman"/>
                <w:sz w:val="23"/>
                <w:szCs w:val="23"/>
              </w:rPr>
              <w:t>9001505</w:t>
            </w:r>
            <w:r>
              <w:rPr>
                <w:rFonts w:ascii="inherit" w:eastAsia="Times New Roman" w:hAnsi="inherit" w:cs="Times New Roman"/>
                <w:sz w:val="23"/>
                <w:szCs w:val="23"/>
              </w:rPr>
              <w:t>7</w:t>
            </w:r>
          </w:p>
        </w:tc>
      </w:tr>
      <w:tr w:rsidR="001F1B6E" w:rsidRPr="001F1B6E" w:rsidTr="001F1B6E">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T-2</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rPr>
              <w:t>Create an invoice with different currency.</w:t>
            </w:r>
          </w:p>
        </w:tc>
        <w:tc>
          <w:tcPr>
            <w:tcW w:w="516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bdr w:val="none" w:sz="0" w:space="0" w:color="auto" w:frame="1"/>
              </w:rPr>
              <w:t>The output data should be correct. </w:t>
            </w:r>
          </w:p>
        </w:tc>
        <w:tc>
          <w:tcPr>
            <w:tcW w:w="493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C45AA0" w:rsidP="001F1B6E">
            <w:pPr>
              <w:spacing w:after="0" w:line="240" w:lineRule="auto"/>
              <w:rPr>
                <w:rFonts w:ascii="inherit" w:eastAsia="Times New Roman" w:hAnsi="inherit" w:cs="Times New Roman"/>
                <w:sz w:val="23"/>
                <w:szCs w:val="23"/>
              </w:rPr>
            </w:pPr>
            <w:bookmarkStart w:id="0" w:name="_GoBack"/>
            <w:bookmarkEnd w:id="0"/>
            <w:r w:rsidRPr="00C45AA0">
              <w:rPr>
                <w:rFonts w:ascii="inherit" w:eastAsia="Times New Roman" w:hAnsi="inherit" w:cs="Times New Roman"/>
                <w:sz w:val="23"/>
                <w:szCs w:val="23"/>
              </w:rPr>
              <w:t>90015054</w:t>
            </w:r>
          </w:p>
        </w:tc>
      </w:tr>
      <w:tr w:rsidR="001F1B6E" w:rsidRPr="001F1B6E" w:rsidTr="001F1B6E">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T-3</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rPr>
              <w:t>Create an invoice without VAT.</w:t>
            </w:r>
          </w:p>
        </w:tc>
        <w:tc>
          <w:tcPr>
            <w:tcW w:w="516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rPr>
              <w:t>No VAT should be calculated.</w:t>
            </w:r>
          </w:p>
        </w:tc>
        <w:tc>
          <w:tcPr>
            <w:tcW w:w="493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355688" w:rsidP="001F1B6E">
            <w:pPr>
              <w:spacing w:after="0" w:line="240" w:lineRule="auto"/>
              <w:rPr>
                <w:rFonts w:ascii="inherit" w:eastAsia="Times New Roman" w:hAnsi="inherit" w:cs="Times New Roman"/>
                <w:sz w:val="23"/>
                <w:szCs w:val="23"/>
              </w:rPr>
            </w:pPr>
            <w:r w:rsidRPr="00C45AA0">
              <w:rPr>
                <w:rFonts w:ascii="inherit" w:eastAsia="Times New Roman" w:hAnsi="inherit" w:cs="Times New Roman"/>
                <w:sz w:val="23"/>
                <w:szCs w:val="23"/>
              </w:rPr>
              <w:t>90015042</w:t>
            </w:r>
          </w:p>
        </w:tc>
      </w:tr>
      <w:tr w:rsidR="001F1B6E" w:rsidRPr="001F1B6E" w:rsidTr="001F1B6E">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T-4</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rPr>
              <w:t>Create a credit memo invoice.</w:t>
            </w:r>
          </w:p>
        </w:tc>
        <w:tc>
          <w:tcPr>
            <w:tcW w:w="516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rPr>
              <w:t>The output data should be correct.</w:t>
            </w:r>
          </w:p>
        </w:tc>
        <w:tc>
          <w:tcPr>
            <w:tcW w:w="493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655A3C" w:rsidP="001F1B6E">
            <w:pPr>
              <w:spacing w:after="0" w:line="240" w:lineRule="auto"/>
              <w:rPr>
                <w:rFonts w:ascii="inherit" w:eastAsia="Times New Roman" w:hAnsi="inherit" w:cs="Times New Roman"/>
                <w:sz w:val="23"/>
                <w:szCs w:val="23"/>
              </w:rPr>
            </w:pPr>
            <w:r w:rsidRPr="00655A3C">
              <w:rPr>
                <w:rFonts w:ascii="inherit" w:eastAsia="Times New Roman" w:hAnsi="inherit" w:cs="Times New Roman"/>
                <w:sz w:val="23"/>
                <w:szCs w:val="23"/>
              </w:rPr>
              <w:t>90015058</w:t>
            </w:r>
          </w:p>
        </w:tc>
      </w:tr>
      <w:tr w:rsidR="001F1B6E" w:rsidRPr="001F1B6E" w:rsidTr="001F1B6E">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T-5</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rPr>
              <w:t>Create a debit memo invoice.</w:t>
            </w:r>
          </w:p>
        </w:tc>
        <w:tc>
          <w:tcPr>
            <w:tcW w:w="516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3"/>
                <w:szCs w:val="23"/>
                <w:bdr w:val="none" w:sz="0" w:space="0" w:color="auto" w:frame="1"/>
              </w:rPr>
              <w:t>The output data should be correct.</w:t>
            </w:r>
          </w:p>
        </w:tc>
        <w:tc>
          <w:tcPr>
            <w:tcW w:w="493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655A3C" w:rsidP="001F1B6E">
            <w:pPr>
              <w:spacing w:after="0" w:line="240" w:lineRule="auto"/>
              <w:rPr>
                <w:rFonts w:ascii="inherit" w:eastAsia="Times New Roman" w:hAnsi="inherit" w:cs="Times New Roman"/>
                <w:sz w:val="23"/>
                <w:szCs w:val="23"/>
              </w:rPr>
            </w:pPr>
            <w:r w:rsidRPr="00655A3C">
              <w:rPr>
                <w:rFonts w:ascii="inherit" w:eastAsia="Times New Roman" w:hAnsi="inherit" w:cs="Times New Roman"/>
                <w:sz w:val="23"/>
                <w:szCs w:val="23"/>
              </w:rPr>
              <w:t>90015059</w:t>
            </w:r>
          </w:p>
        </w:tc>
      </w:tr>
    </w:tbl>
    <w:p w:rsidR="001F1B6E" w:rsidRPr="001F1B6E" w:rsidRDefault="001F1B6E" w:rsidP="001F1B6E">
      <w:pPr>
        <w:shd w:val="clear" w:color="auto" w:fill="FFFFFF"/>
        <w:spacing w:after="0" w:line="240" w:lineRule="auto"/>
        <w:textAlignment w:val="baseline"/>
        <w:rPr>
          <w:rFonts w:ascii="inherit" w:eastAsia="Times New Roman" w:hAnsi="inherit" w:cs="Times New Roman"/>
          <w:color w:val="000000"/>
          <w:sz w:val="23"/>
          <w:szCs w:val="23"/>
        </w:rPr>
      </w:pPr>
      <w:r w:rsidRPr="001F1B6E">
        <w:rPr>
          <w:rFonts w:ascii="inherit" w:eastAsia="Times New Roman" w:hAnsi="inherit" w:cs="Times New Roman"/>
          <w:color w:val="000000"/>
          <w:sz w:val="23"/>
          <w:szCs w:val="23"/>
        </w:rPr>
        <w:t> </w:t>
      </w:r>
    </w:p>
    <w:p w:rsidR="001F1B6E" w:rsidRPr="001F1B6E" w:rsidRDefault="001F1B6E" w:rsidP="001F1B6E">
      <w:pPr>
        <w:shd w:val="clear" w:color="auto" w:fill="FFFFFF"/>
        <w:spacing w:after="0" w:line="240" w:lineRule="auto"/>
        <w:textAlignment w:val="baseline"/>
        <w:rPr>
          <w:rFonts w:ascii="inherit" w:eastAsia="Times New Roman" w:hAnsi="inherit" w:cs="Times New Roman"/>
          <w:color w:val="000000"/>
          <w:sz w:val="32"/>
          <w:szCs w:val="32"/>
        </w:rPr>
      </w:pPr>
      <w:r w:rsidRPr="001F1B6E">
        <w:rPr>
          <w:rFonts w:ascii="inherit" w:eastAsia="Times New Roman" w:hAnsi="inherit" w:cs="Times New Roman"/>
          <w:b/>
          <w:bCs/>
          <w:color w:val="000000"/>
          <w:sz w:val="32"/>
          <w:szCs w:val="32"/>
          <w:bdr w:val="none" w:sz="0" w:space="0" w:color="auto" w:frame="1"/>
        </w:rPr>
        <w:t>Business Test Scenarios</w:t>
      </w: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tblPr>
      <w:tblGrid>
        <w:gridCol w:w="1382"/>
        <w:gridCol w:w="4395"/>
        <w:gridCol w:w="4519"/>
        <w:gridCol w:w="4254"/>
      </w:tblGrid>
      <w:tr w:rsidR="001F1B6E" w:rsidRPr="001F1B6E" w:rsidTr="001F1B6E">
        <w:trPr>
          <w:trHeight w:val="375"/>
          <w:tblHeader/>
        </w:trPr>
        <w:tc>
          <w:tcPr>
            <w:tcW w:w="1575" w:type="dxa"/>
            <w:tcBorders>
              <w:top w:val="single" w:sz="24" w:space="0" w:color="auto"/>
              <w:left w:val="single" w:sz="24" w:space="0" w:color="auto"/>
              <w:bottom w:val="single" w:sz="24" w:space="0" w:color="auto"/>
              <w:right w:val="single" w:sz="24" w:space="0" w:color="auto"/>
            </w:tcBorders>
            <w:shd w:val="clear" w:color="auto" w:fill="EFEFEF"/>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b/>
                <w:bCs/>
                <w:sz w:val="23"/>
                <w:szCs w:val="23"/>
              </w:rPr>
            </w:pPr>
            <w:r w:rsidRPr="001F1B6E">
              <w:rPr>
                <w:rFonts w:ascii="inherit" w:eastAsia="Times New Roman" w:hAnsi="inherit" w:cs="Times New Roman"/>
                <w:b/>
                <w:bCs/>
                <w:sz w:val="20"/>
                <w:szCs w:val="20"/>
                <w:bdr w:val="none" w:sz="0" w:space="0" w:color="auto" w:frame="1"/>
              </w:rPr>
              <w:t>ID</w:t>
            </w:r>
          </w:p>
        </w:tc>
        <w:tc>
          <w:tcPr>
            <w:tcW w:w="5055" w:type="dxa"/>
            <w:tcBorders>
              <w:top w:val="single" w:sz="24" w:space="0" w:color="auto"/>
              <w:left w:val="single" w:sz="24" w:space="0" w:color="auto"/>
              <w:bottom w:val="single" w:sz="24" w:space="0" w:color="auto"/>
              <w:right w:val="single" w:sz="24" w:space="0" w:color="auto"/>
            </w:tcBorders>
            <w:shd w:val="clear" w:color="auto" w:fill="EFEFEF"/>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b/>
                <w:bCs/>
                <w:sz w:val="23"/>
                <w:szCs w:val="23"/>
              </w:rPr>
            </w:pPr>
            <w:r w:rsidRPr="001F1B6E">
              <w:rPr>
                <w:rFonts w:ascii="inherit" w:eastAsia="Times New Roman" w:hAnsi="inherit" w:cs="Times New Roman"/>
                <w:b/>
                <w:bCs/>
                <w:sz w:val="20"/>
                <w:szCs w:val="20"/>
                <w:bdr w:val="none" w:sz="0" w:space="0" w:color="auto" w:frame="1"/>
              </w:rPr>
              <w:t>Scenario</w:t>
            </w:r>
          </w:p>
        </w:tc>
        <w:tc>
          <w:tcPr>
            <w:tcW w:w="5175" w:type="dxa"/>
            <w:tcBorders>
              <w:top w:val="single" w:sz="24" w:space="0" w:color="auto"/>
              <w:left w:val="single" w:sz="24" w:space="0" w:color="auto"/>
              <w:bottom w:val="single" w:sz="24" w:space="0" w:color="auto"/>
              <w:right w:val="single" w:sz="24" w:space="0" w:color="auto"/>
            </w:tcBorders>
            <w:shd w:val="clear" w:color="auto" w:fill="EFEFEF"/>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b/>
                <w:bCs/>
                <w:sz w:val="23"/>
                <w:szCs w:val="23"/>
              </w:rPr>
            </w:pPr>
            <w:r w:rsidRPr="001F1B6E">
              <w:rPr>
                <w:rFonts w:ascii="inherit" w:eastAsia="Times New Roman" w:hAnsi="inherit" w:cs="Times New Roman"/>
                <w:b/>
                <w:bCs/>
                <w:sz w:val="20"/>
                <w:szCs w:val="20"/>
                <w:bdr w:val="none" w:sz="0" w:space="0" w:color="auto" w:frame="1"/>
              </w:rPr>
              <w:t>Expected Results</w:t>
            </w:r>
          </w:p>
        </w:tc>
        <w:tc>
          <w:tcPr>
            <w:tcW w:w="4920" w:type="dxa"/>
            <w:tcBorders>
              <w:top w:val="single" w:sz="24" w:space="0" w:color="auto"/>
              <w:left w:val="single" w:sz="24" w:space="0" w:color="auto"/>
              <w:bottom w:val="single" w:sz="24" w:space="0" w:color="auto"/>
              <w:right w:val="single" w:sz="24" w:space="0" w:color="auto"/>
            </w:tcBorders>
            <w:shd w:val="clear" w:color="auto" w:fill="EFEFEF"/>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b/>
                <w:bCs/>
                <w:sz w:val="23"/>
                <w:szCs w:val="23"/>
              </w:rPr>
            </w:pPr>
            <w:r w:rsidRPr="001F1B6E">
              <w:rPr>
                <w:rFonts w:ascii="inherit" w:eastAsia="Times New Roman" w:hAnsi="inherit" w:cs="Times New Roman"/>
                <w:b/>
                <w:bCs/>
                <w:sz w:val="20"/>
                <w:szCs w:val="20"/>
                <w:bdr w:val="none" w:sz="0" w:space="0" w:color="auto" w:frame="1"/>
              </w:rPr>
              <w:t>Actual Results</w:t>
            </w:r>
          </w:p>
        </w:tc>
      </w:tr>
      <w:tr w:rsidR="001F1B6E" w:rsidRPr="001F1B6E" w:rsidTr="001F1B6E">
        <w:trPr>
          <w:trHeight w:val="375"/>
        </w:trPr>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B-1</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Standard Order with 17% VAT</w:t>
            </w:r>
          </w:p>
        </w:tc>
        <w:tc>
          <w:tcPr>
            <w:tcW w:w="51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ZRDC form shows information correctly</w:t>
            </w:r>
          </w:p>
        </w:tc>
        <w:tc>
          <w:tcPr>
            <w:tcW w:w="492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p>
        </w:tc>
      </w:tr>
      <w:tr w:rsidR="001F1B6E" w:rsidRPr="001F1B6E" w:rsidTr="001F1B6E">
        <w:trPr>
          <w:trHeight w:val="375"/>
        </w:trPr>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B-2</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3 Items with different price in one Order</w:t>
            </w:r>
          </w:p>
        </w:tc>
        <w:tc>
          <w:tcPr>
            <w:tcW w:w="51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ZRDC form shows information correctly</w:t>
            </w:r>
          </w:p>
        </w:tc>
        <w:tc>
          <w:tcPr>
            <w:tcW w:w="492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p>
        </w:tc>
      </w:tr>
      <w:tr w:rsidR="001F1B6E" w:rsidRPr="001F1B6E" w:rsidTr="001F1B6E">
        <w:trPr>
          <w:trHeight w:val="375"/>
        </w:trPr>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B-3</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3 Items with different discount in one Order</w:t>
            </w:r>
          </w:p>
        </w:tc>
        <w:tc>
          <w:tcPr>
            <w:tcW w:w="51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ZRDC form shows information correctly</w:t>
            </w:r>
          </w:p>
        </w:tc>
        <w:tc>
          <w:tcPr>
            <w:tcW w:w="492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p>
        </w:tc>
      </w:tr>
      <w:tr w:rsidR="001F1B6E" w:rsidRPr="001F1B6E" w:rsidTr="001F1B6E">
        <w:trPr>
          <w:trHeight w:val="375"/>
        </w:trPr>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B-4</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An Order with same billing document 93830818</w:t>
            </w:r>
          </w:p>
        </w:tc>
        <w:tc>
          <w:tcPr>
            <w:tcW w:w="51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ZRDC form shows information correctly</w:t>
            </w:r>
          </w:p>
        </w:tc>
        <w:tc>
          <w:tcPr>
            <w:tcW w:w="492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p>
        </w:tc>
      </w:tr>
      <w:tr w:rsidR="001F1B6E" w:rsidRPr="001F1B6E" w:rsidTr="001F1B6E">
        <w:trPr>
          <w:trHeight w:val="375"/>
        </w:trPr>
        <w:tc>
          <w:tcPr>
            <w:tcW w:w="15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B-5</w:t>
            </w:r>
          </w:p>
        </w:tc>
        <w:tc>
          <w:tcPr>
            <w:tcW w:w="505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An Order with same billing document 93638740</w:t>
            </w:r>
          </w:p>
        </w:tc>
        <w:tc>
          <w:tcPr>
            <w:tcW w:w="5175"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r w:rsidRPr="001F1B6E">
              <w:rPr>
                <w:rFonts w:ascii="inherit" w:eastAsia="Times New Roman" w:hAnsi="inherit" w:cs="Times New Roman"/>
                <w:sz w:val="20"/>
                <w:szCs w:val="20"/>
                <w:bdr w:val="none" w:sz="0" w:space="0" w:color="auto" w:frame="1"/>
              </w:rPr>
              <w:t>ZRDC form shows information correctly</w:t>
            </w:r>
          </w:p>
        </w:tc>
        <w:tc>
          <w:tcPr>
            <w:tcW w:w="4920" w:type="dxa"/>
            <w:tcBorders>
              <w:top w:val="single" w:sz="24" w:space="0" w:color="auto"/>
              <w:left w:val="single" w:sz="24" w:space="0" w:color="auto"/>
              <w:bottom w:val="single" w:sz="24" w:space="0" w:color="auto"/>
              <w:right w:val="single" w:sz="24" w:space="0" w:color="auto"/>
            </w:tcBorders>
            <w:tcMar>
              <w:top w:w="75" w:type="dxa"/>
              <w:left w:w="75" w:type="dxa"/>
              <w:bottom w:w="75" w:type="dxa"/>
              <w:right w:w="75" w:type="dxa"/>
            </w:tcMar>
            <w:vAlign w:val="bottom"/>
            <w:hideMark/>
          </w:tcPr>
          <w:p w:rsidR="001F1B6E" w:rsidRPr="001F1B6E" w:rsidRDefault="001F1B6E" w:rsidP="001F1B6E">
            <w:pPr>
              <w:spacing w:after="0" w:line="240" w:lineRule="auto"/>
              <w:rPr>
                <w:rFonts w:ascii="inherit" w:eastAsia="Times New Roman" w:hAnsi="inherit" w:cs="Times New Roman"/>
                <w:sz w:val="23"/>
                <w:szCs w:val="23"/>
              </w:rPr>
            </w:pPr>
          </w:p>
        </w:tc>
      </w:tr>
    </w:tbl>
    <w:p w:rsidR="001F1B6E" w:rsidRPr="001F1B6E" w:rsidRDefault="001F1B6E" w:rsidP="001F1B6E">
      <w:pPr>
        <w:shd w:val="clear" w:color="auto" w:fill="FFFFFF"/>
        <w:spacing w:after="225" w:line="240" w:lineRule="auto"/>
        <w:textAlignment w:val="baseline"/>
        <w:outlineLvl w:val="1"/>
        <w:rPr>
          <w:rFonts w:ascii="inherit" w:eastAsia="Times New Roman" w:hAnsi="inherit" w:cs="Times New Roman"/>
          <w:b/>
          <w:bCs/>
          <w:caps/>
          <w:color w:val="999999"/>
          <w:sz w:val="36"/>
          <w:szCs w:val="36"/>
        </w:rPr>
      </w:pPr>
    </w:p>
    <w:sectPr w:rsidR="001F1B6E" w:rsidRPr="001F1B6E" w:rsidSect="001F1B6E">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1B6E"/>
    <w:rsid w:val="00140D41"/>
    <w:rsid w:val="001A52C6"/>
    <w:rsid w:val="001F1B6E"/>
    <w:rsid w:val="00355688"/>
    <w:rsid w:val="00417E86"/>
    <w:rsid w:val="00655A3C"/>
    <w:rsid w:val="006737B5"/>
    <w:rsid w:val="006834A8"/>
    <w:rsid w:val="00923F30"/>
    <w:rsid w:val="00B20085"/>
    <w:rsid w:val="00C45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085"/>
  </w:style>
  <w:style w:type="paragraph" w:styleId="Heading2">
    <w:name w:val="heading 2"/>
    <w:basedOn w:val="Normal"/>
    <w:link w:val="Heading2Char"/>
    <w:uiPriority w:val="9"/>
    <w:qFormat/>
    <w:rsid w:val="001F1B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B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1B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1B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1B6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1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1B6E"/>
    <w:rPr>
      <w:b/>
      <w:bCs/>
    </w:rPr>
  </w:style>
</w:styles>
</file>

<file path=word/webSettings.xml><?xml version="1.0" encoding="utf-8"?>
<w:webSettings xmlns:r="http://schemas.openxmlformats.org/officeDocument/2006/relationships" xmlns:w="http://schemas.openxmlformats.org/wordprocessingml/2006/main">
  <w:divs>
    <w:div w:id="1056396451">
      <w:bodyDiv w:val="1"/>
      <w:marLeft w:val="0"/>
      <w:marRight w:val="0"/>
      <w:marTop w:val="0"/>
      <w:marBottom w:val="0"/>
      <w:divBdr>
        <w:top w:val="none" w:sz="0" w:space="0" w:color="auto"/>
        <w:left w:val="none" w:sz="0" w:space="0" w:color="auto"/>
        <w:bottom w:val="none" w:sz="0" w:space="0" w:color="auto"/>
        <w:right w:val="none" w:sz="0" w:space="0" w:color="auto"/>
      </w:divBdr>
      <w:divsChild>
        <w:div w:id="296881075">
          <w:marLeft w:val="0"/>
          <w:marRight w:val="0"/>
          <w:marTop w:val="0"/>
          <w:marBottom w:val="0"/>
          <w:divBdr>
            <w:top w:val="none" w:sz="0" w:space="0" w:color="auto"/>
            <w:left w:val="none" w:sz="0" w:space="0" w:color="auto"/>
            <w:bottom w:val="none" w:sz="0" w:space="0" w:color="auto"/>
            <w:right w:val="none" w:sz="0" w:space="0" w:color="auto"/>
          </w:divBdr>
        </w:div>
        <w:div w:id="1648826888">
          <w:marLeft w:val="0"/>
          <w:marRight w:val="0"/>
          <w:marTop w:val="0"/>
          <w:marBottom w:val="0"/>
          <w:divBdr>
            <w:top w:val="none" w:sz="0" w:space="0" w:color="auto"/>
            <w:left w:val="none" w:sz="0" w:space="0" w:color="auto"/>
            <w:bottom w:val="none" w:sz="0" w:space="0" w:color="auto"/>
            <w:right w:val="none" w:sz="0" w:space="0" w:color="auto"/>
          </w:divBdr>
        </w:div>
      </w:divsChild>
    </w:div>
    <w:div w:id="1181553212">
      <w:bodyDiv w:val="1"/>
      <w:marLeft w:val="0"/>
      <w:marRight w:val="0"/>
      <w:marTop w:val="0"/>
      <w:marBottom w:val="0"/>
      <w:divBdr>
        <w:top w:val="none" w:sz="0" w:space="0" w:color="auto"/>
        <w:left w:val="none" w:sz="0" w:space="0" w:color="auto"/>
        <w:bottom w:val="none" w:sz="0" w:space="0" w:color="auto"/>
        <w:right w:val="none" w:sz="0" w:space="0" w:color="auto"/>
      </w:divBdr>
      <w:divsChild>
        <w:div w:id="1971857184">
          <w:marLeft w:val="0"/>
          <w:marRight w:val="0"/>
          <w:marTop w:val="0"/>
          <w:marBottom w:val="0"/>
          <w:divBdr>
            <w:top w:val="none" w:sz="0" w:space="0" w:color="auto"/>
            <w:left w:val="none" w:sz="0" w:space="0" w:color="auto"/>
            <w:bottom w:val="none" w:sz="0" w:space="0" w:color="auto"/>
            <w:right w:val="none" w:sz="0" w:space="0" w:color="auto"/>
          </w:divBdr>
          <w:divsChild>
            <w:div w:id="1465924066">
              <w:marLeft w:val="0"/>
              <w:marRight w:val="0"/>
              <w:marTop w:val="0"/>
              <w:marBottom w:val="0"/>
              <w:divBdr>
                <w:top w:val="none" w:sz="0" w:space="0" w:color="auto"/>
                <w:left w:val="none" w:sz="0" w:space="0" w:color="auto"/>
                <w:bottom w:val="none" w:sz="0" w:space="0" w:color="auto"/>
                <w:right w:val="none" w:sz="0" w:space="0" w:color="auto"/>
              </w:divBdr>
            </w:div>
            <w:div w:id="1644264683">
              <w:marLeft w:val="0"/>
              <w:marRight w:val="0"/>
              <w:marTop w:val="0"/>
              <w:marBottom w:val="0"/>
              <w:divBdr>
                <w:top w:val="none" w:sz="0" w:space="0" w:color="auto"/>
                <w:left w:val="none" w:sz="0" w:space="0" w:color="auto"/>
                <w:bottom w:val="none" w:sz="0" w:space="0" w:color="auto"/>
                <w:right w:val="none" w:sz="0" w:space="0" w:color="auto"/>
              </w:divBdr>
            </w:div>
          </w:divsChild>
        </w:div>
        <w:div w:id="457533202">
          <w:marLeft w:val="0"/>
          <w:marRight w:val="0"/>
          <w:marTop w:val="0"/>
          <w:marBottom w:val="0"/>
          <w:divBdr>
            <w:top w:val="none" w:sz="0" w:space="0" w:color="auto"/>
            <w:left w:val="none" w:sz="0" w:space="0" w:color="auto"/>
            <w:bottom w:val="none" w:sz="0" w:space="0" w:color="auto"/>
            <w:right w:val="none" w:sz="0" w:space="0" w:color="auto"/>
          </w:divBdr>
        </w:div>
      </w:divsChild>
    </w:div>
    <w:div w:id="1819230039">
      <w:bodyDiv w:val="1"/>
      <w:marLeft w:val="0"/>
      <w:marRight w:val="0"/>
      <w:marTop w:val="0"/>
      <w:marBottom w:val="0"/>
      <w:divBdr>
        <w:top w:val="none" w:sz="0" w:space="0" w:color="auto"/>
        <w:left w:val="none" w:sz="0" w:space="0" w:color="auto"/>
        <w:bottom w:val="none" w:sz="0" w:space="0" w:color="auto"/>
        <w:right w:val="none" w:sz="0" w:space="0" w:color="auto"/>
      </w:divBdr>
      <w:divsChild>
        <w:div w:id="1779521525">
          <w:marLeft w:val="0"/>
          <w:marRight w:val="0"/>
          <w:marTop w:val="0"/>
          <w:marBottom w:val="0"/>
          <w:divBdr>
            <w:top w:val="none" w:sz="0" w:space="0" w:color="auto"/>
            <w:left w:val="none" w:sz="0" w:space="0" w:color="auto"/>
            <w:bottom w:val="none" w:sz="0" w:space="0" w:color="auto"/>
            <w:right w:val="none" w:sz="0" w:space="0" w:color="auto"/>
          </w:divBdr>
        </w:div>
        <w:div w:id="142889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Tahir Hussain</dc:creator>
  <cp:lastModifiedBy>suryaprakash.b</cp:lastModifiedBy>
  <cp:revision>3</cp:revision>
  <dcterms:created xsi:type="dcterms:W3CDTF">2017-03-16T17:59:00Z</dcterms:created>
  <dcterms:modified xsi:type="dcterms:W3CDTF">2017-03-17T14:35:00Z</dcterms:modified>
</cp:coreProperties>
</file>